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FB" w:rsidRPr="00932043" w:rsidRDefault="003011FB" w:rsidP="003011FB">
      <w:pPr>
        <w:pStyle w:val="af"/>
        <w:spacing w:before="0"/>
        <w:ind w:firstLine="6379"/>
        <w:jc w:val="lef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Приложение №27</w:t>
      </w:r>
    </w:p>
    <w:p w:rsidR="003011FB" w:rsidRDefault="003011FB" w:rsidP="003011FB">
      <w:pPr>
        <w:pStyle w:val="af"/>
        <w:spacing w:before="0"/>
        <w:ind w:left="6379"/>
        <w:jc w:val="lef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к Регламенту оказания </w:t>
      </w:r>
      <w:r w:rsidR="00AD18E1">
        <w:rPr>
          <w:b/>
          <w:bCs/>
          <w:iCs/>
          <w:sz w:val="16"/>
          <w:szCs w:val="16"/>
        </w:rPr>
        <w:t>П</w:t>
      </w:r>
      <w:r>
        <w:rPr>
          <w:b/>
          <w:bCs/>
          <w:iCs/>
          <w:sz w:val="16"/>
          <w:szCs w:val="16"/>
        </w:rPr>
        <w:t>АО «ИК РУСС-ИНВЕСТ» брокерских услуг</w:t>
      </w:r>
      <w:r w:rsidR="000E16F1">
        <w:rPr>
          <w:b/>
          <w:bCs/>
          <w:iCs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t xml:space="preserve">на </w:t>
      </w:r>
      <w:r w:rsidR="002A3243">
        <w:rPr>
          <w:b/>
          <w:bCs/>
          <w:iCs/>
          <w:sz w:val="16"/>
          <w:szCs w:val="16"/>
        </w:rPr>
        <w:t>рынке ценных бумаг и срочном рынке</w:t>
      </w:r>
    </w:p>
    <w:p w:rsidR="00A43F05" w:rsidRPr="00D600FB" w:rsidRDefault="00A43F05" w:rsidP="00F85CDA">
      <w:pPr>
        <w:jc w:val="center"/>
        <w:rPr>
          <w:rFonts w:ascii="Times New Roman" w:hAnsi="Times New Roman"/>
          <w:b/>
        </w:rPr>
      </w:pPr>
    </w:p>
    <w:p w:rsidR="00A43F05" w:rsidRPr="00085452" w:rsidRDefault="007C28F2" w:rsidP="00F85CDA">
      <w:pPr>
        <w:jc w:val="center"/>
        <w:rPr>
          <w:rFonts w:ascii="Times New Roman" w:hAnsi="Times New Roman"/>
          <w:b/>
          <w:sz w:val="24"/>
          <w:szCs w:val="24"/>
        </w:rPr>
      </w:pPr>
      <w:r w:rsidRPr="007C28F2">
        <w:rPr>
          <w:rFonts w:ascii="Times New Roman" w:hAnsi="Times New Roman"/>
          <w:b/>
          <w:sz w:val="24"/>
          <w:szCs w:val="24"/>
        </w:rPr>
        <w:t>Условия</w:t>
      </w:r>
    </w:p>
    <w:p w:rsidR="00B27D9D" w:rsidRDefault="007C28F2" w:rsidP="00B27D9D">
      <w:pPr>
        <w:pStyle w:val="af1"/>
        <w:tabs>
          <w:tab w:val="left" w:pos="1635"/>
        </w:tabs>
        <w:ind w:left="0"/>
        <w:jc w:val="center"/>
        <w:rPr>
          <w:b/>
          <w:sz w:val="24"/>
          <w:szCs w:val="24"/>
        </w:rPr>
      </w:pPr>
      <w:r w:rsidRPr="007C28F2">
        <w:rPr>
          <w:b/>
          <w:sz w:val="24"/>
          <w:szCs w:val="24"/>
        </w:rPr>
        <w:t xml:space="preserve">обслуживания на Валютном рынке </w:t>
      </w:r>
      <w:r w:rsidR="007A4543">
        <w:rPr>
          <w:b/>
          <w:sz w:val="24"/>
          <w:szCs w:val="24"/>
        </w:rPr>
        <w:t>ПАО</w:t>
      </w:r>
      <w:r w:rsidRPr="007C28F2">
        <w:rPr>
          <w:b/>
          <w:sz w:val="24"/>
          <w:szCs w:val="24"/>
        </w:rPr>
        <w:t xml:space="preserve"> Московская Биржа</w:t>
      </w:r>
    </w:p>
    <w:p w:rsidR="005E28DD" w:rsidRDefault="00A43F05">
      <w:pPr>
        <w:pStyle w:val="af1"/>
        <w:tabs>
          <w:tab w:val="left" w:pos="1635"/>
        </w:tabs>
        <w:ind w:left="0"/>
      </w:pPr>
      <w:r w:rsidRPr="00D600FB">
        <w:tab/>
      </w:r>
    </w:p>
    <w:p w:rsidR="00CE47CC" w:rsidRDefault="00A43F05" w:rsidP="00C51419">
      <w:pPr>
        <w:pStyle w:val="af1"/>
        <w:numPr>
          <w:ilvl w:val="1"/>
          <w:numId w:val="13"/>
        </w:numPr>
        <w:tabs>
          <w:tab w:val="left" w:pos="1134"/>
        </w:tabs>
        <w:ind w:left="0" w:firstLine="567"/>
        <w:jc w:val="both"/>
      </w:pPr>
      <w:r>
        <w:t>Настоящ</w:t>
      </w:r>
      <w:r w:rsidR="003011FB">
        <w:t>ее</w:t>
      </w:r>
      <w:r>
        <w:t xml:space="preserve"> </w:t>
      </w:r>
      <w:r w:rsidR="003011FB">
        <w:t>Приложение №27</w:t>
      </w:r>
      <w:r w:rsidR="003F4F76">
        <w:t xml:space="preserve"> (далее </w:t>
      </w:r>
      <w:r w:rsidR="00A75FFE">
        <w:t xml:space="preserve">- </w:t>
      </w:r>
      <w:r w:rsidR="003F4F76">
        <w:t>Условия)</w:t>
      </w:r>
      <w:r w:rsidRPr="00D600FB">
        <w:t xml:space="preserve"> </w:t>
      </w:r>
      <w:r w:rsidR="003011FB">
        <w:t xml:space="preserve">к Регламенту </w:t>
      </w:r>
      <w:r w:rsidR="007C28F2" w:rsidRPr="007C28F2">
        <w:t xml:space="preserve">оказания </w:t>
      </w:r>
      <w:r w:rsidR="00AD18E1">
        <w:t>П</w:t>
      </w:r>
      <w:r w:rsidR="007C28F2" w:rsidRPr="007C28F2">
        <w:t>АО «ИК РУСС-ИНВЕСТ» брокерских</w:t>
      </w:r>
      <w:r w:rsidR="000815AF">
        <w:t xml:space="preserve"> </w:t>
      </w:r>
      <w:r w:rsidR="007C28F2" w:rsidRPr="007C28F2">
        <w:t>услуг</w:t>
      </w:r>
      <w:r w:rsidR="000815AF">
        <w:t xml:space="preserve"> </w:t>
      </w:r>
      <w:r w:rsidR="007C28F2" w:rsidRPr="007C28F2">
        <w:t xml:space="preserve">на </w:t>
      </w:r>
      <w:r w:rsidR="002A3243">
        <w:t>рынке ценных бумаг и срочном рынке</w:t>
      </w:r>
      <w:r w:rsidR="000815AF">
        <w:t xml:space="preserve"> (далее </w:t>
      </w:r>
      <w:r w:rsidR="00A75FFE">
        <w:t xml:space="preserve">- </w:t>
      </w:r>
      <w:r w:rsidR="000815AF">
        <w:t xml:space="preserve">Регламент) содержит существенные условия </w:t>
      </w:r>
      <w:r w:rsidR="003F4F76">
        <w:t xml:space="preserve">обслуживания </w:t>
      </w:r>
      <w:r w:rsidR="00A74DCB">
        <w:t xml:space="preserve">и определяет порядок </w:t>
      </w:r>
      <w:r w:rsidRPr="00D600FB">
        <w:t xml:space="preserve">предоставления </w:t>
      </w:r>
      <w:r w:rsidR="00AD18E1">
        <w:t>Публичным</w:t>
      </w:r>
      <w:r w:rsidR="00AD18E1" w:rsidRPr="00A75FFE">
        <w:t xml:space="preserve"> </w:t>
      </w:r>
      <w:r w:rsidRPr="00A75FFE">
        <w:t>акционерным обществом «ИНВЕСТИЦИОННАЯ КОМПАНИЯ ИК РУСС-ИНВЕСТ»</w:t>
      </w:r>
      <w:r w:rsidRPr="00D600FB">
        <w:t xml:space="preserve"> </w:t>
      </w:r>
      <w:r>
        <w:t>(</w:t>
      </w:r>
      <w:r w:rsidRPr="00C51419">
        <w:t xml:space="preserve">далее -  </w:t>
      </w:r>
      <w:r w:rsidR="00E72277">
        <w:t>Брокер</w:t>
      </w:r>
      <w:r w:rsidRPr="00C51419">
        <w:t>)</w:t>
      </w:r>
      <w:r>
        <w:t xml:space="preserve"> </w:t>
      </w:r>
      <w:r w:rsidRPr="00D600FB">
        <w:t xml:space="preserve">услуг </w:t>
      </w:r>
      <w:r>
        <w:t>физическим и (или) юридич</w:t>
      </w:r>
      <w:r w:rsidR="00A74DCB">
        <w:t xml:space="preserve">еским лицам (далее – «Клиенты») </w:t>
      </w:r>
      <w:r w:rsidR="00CB117A" w:rsidRPr="00D600FB">
        <w:t>на валютном рынке</w:t>
      </w:r>
      <w:r w:rsidR="00CB117A">
        <w:t xml:space="preserve"> </w:t>
      </w:r>
      <w:r w:rsidR="003C506D">
        <w:t>П</w:t>
      </w:r>
      <w:r w:rsidRPr="00D600FB">
        <w:t>АО Московская Биржа</w:t>
      </w:r>
      <w:r>
        <w:t xml:space="preserve"> (далее – «Валютный рынок»)</w:t>
      </w:r>
      <w:r w:rsidR="00CB117A">
        <w:t xml:space="preserve"> в рамках Портфеля валютного рынка</w:t>
      </w:r>
      <w:r w:rsidRPr="00D600FB">
        <w:t>.</w:t>
      </w:r>
    </w:p>
    <w:p w:rsidR="007233F3" w:rsidRPr="007233F3" w:rsidRDefault="006F3910" w:rsidP="007233F3">
      <w:pPr>
        <w:pStyle w:val="af1"/>
        <w:tabs>
          <w:tab w:val="left" w:pos="1134"/>
        </w:tabs>
        <w:ind w:left="709"/>
        <w:jc w:val="both"/>
      </w:pPr>
      <w:r w:rsidRPr="006F3910">
        <w:t>1.1. Все расчеты в иностранной валюте на Валютном рынке, осуществляемые в рамках настоящих Условий обслуживания, осуществляются в связи с:</w:t>
      </w:r>
    </w:p>
    <w:p w:rsidR="006F3910" w:rsidRPr="006F3910" w:rsidRDefault="006F3910" w:rsidP="006F3910">
      <w:pPr>
        <w:pStyle w:val="ConsPlusNormal"/>
        <w:numPr>
          <w:ilvl w:val="0"/>
          <w:numId w:val="63"/>
        </w:numPr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3910">
        <w:rPr>
          <w:rFonts w:ascii="Times New Roman" w:hAnsi="Times New Roman" w:cs="Times New Roman"/>
          <w:sz w:val="20"/>
          <w:szCs w:val="20"/>
        </w:rPr>
        <w:t>совершением операций, связанных с внесением и возвратом индивидуального, коллективного клирингового обеспечения и (или) иного обеспечения, в том числе внесенного в имущественный пул, в соответствии с Федеральным законом "О клиринге и клиринговой деятельности и центральном контрагенте";</w:t>
      </w:r>
    </w:p>
    <w:p w:rsidR="006F3910" w:rsidRPr="006F3910" w:rsidRDefault="006F3910" w:rsidP="006F3910">
      <w:pPr>
        <w:pStyle w:val="ConsPlusNormal"/>
        <w:numPr>
          <w:ilvl w:val="0"/>
          <w:numId w:val="63"/>
        </w:numPr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3910">
        <w:rPr>
          <w:rFonts w:ascii="Times New Roman" w:hAnsi="Times New Roman" w:cs="Times New Roman"/>
          <w:sz w:val="20"/>
          <w:szCs w:val="20"/>
        </w:rPr>
        <w:t xml:space="preserve">операций, связанных с расчетами по итогам клиринга, осуществляемого в соответствии с Федеральным </w:t>
      </w:r>
      <w:hyperlink r:id="rId8" w:history="1">
        <w:r w:rsidRPr="006F3910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F3910">
        <w:rPr>
          <w:rFonts w:ascii="Times New Roman" w:hAnsi="Times New Roman" w:cs="Times New Roman"/>
          <w:sz w:val="20"/>
          <w:szCs w:val="20"/>
        </w:rPr>
        <w:t xml:space="preserve"> "О клиринге и клиринговой деятельности и центральном контрагенте";</w:t>
      </w:r>
    </w:p>
    <w:p w:rsidR="006F3910" w:rsidRPr="006F3910" w:rsidRDefault="006F3910" w:rsidP="006F3910">
      <w:pPr>
        <w:pStyle w:val="ConsPlusNormal"/>
        <w:numPr>
          <w:ilvl w:val="0"/>
          <w:numId w:val="63"/>
        </w:numPr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3910">
        <w:rPr>
          <w:rFonts w:ascii="Times New Roman" w:hAnsi="Times New Roman" w:cs="Times New Roman"/>
          <w:sz w:val="20"/>
          <w:szCs w:val="20"/>
        </w:rPr>
        <w:t xml:space="preserve">операций между комиссионерами (агентами, поверенными) и комитентами (принципалами, доверителями) при оказании комиссионерами (агентами, поверенными) услуг, связанных с заключением и исполнением договоров, обязательства по которым подлежат исполнению по итогам клиринга, осуществляемого в соответствии с Федеральным </w:t>
      </w:r>
      <w:hyperlink r:id="rId9" w:history="1">
        <w:r w:rsidRPr="006F3910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F3910">
        <w:rPr>
          <w:rFonts w:ascii="Times New Roman" w:hAnsi="Times New Roman" w:cs="Times New Roman"/>
          <w:sz w:val="20"/>
          <w:szCs w:val="20"/>
        </w:rPr>
        <w:t xml:space="preserve"> "О клиринге и клиринговой деятельности и центральном контрагенте", в том числе возвратом комитентам (принципалам, доверителям) денежных сумм (иного имущества).</w:t>
      </w:r>
    </w:p>
    <w:p w:rsidR="006F3910" w:rsidRDefault="006F3910" w:rsidP="006F3910">
      <w:pPr>
        <w:pStyle w:val="af1"/>
        <w:tabs>
          <w:tab w:val="left" w:pos="1134"/>
        </w:tabs>
        <w:ind w:left="567"/>
        <w:jc w:val="both"/>
      </w:pPr>
    </w:p>
    <w:p w:rsidR="00CE47CC" w:rsidRDefault="00A43F05">
      <w:pPr>
        <w:pStyle w:val="af1"/>
        <w:numPr>
          <w:ilvl w:val="1"/>
          <w:numId w:val="13"/>
        </w:numPr>
        <w:tabs>
          <w:tab w:val="left" w:pos="1134"/>
        </w:tabs>
        <w:ind w:left="0" w:firstLine="567"/>
        <w:jc w:val="both"/>
      </w:pPr>
      <w:r w:rsidRPr="00D600FB">
        <w:t xml:space="preserve">Если в </w:t>
      </w:r>
      <w:r w:rsidR="003F4F76">
        <w:t>Условиях</w:t>
      </w:r>
      <w:r w:rsidR="003F4F76" w:rsidRPr="00D600FB">
        <w:t xml:space="preserve"> </w:t>
      </w:r>
      <w:r w:rsidRPr="00D600FB">
        <w:t>нет специального указания «для физического лица» или «для юридического лица», положени</w:t>
      </w:r>
      <w:r w:rsidR="003F4F76">
        <w:t xml:space="preserve">я Условий </w:t>
      </w:r>
      <w:r w:rsidRPr="00D600FB">
        <w:t>действу</w:t>
      </w:r>
      <w:r w:rsidR="003F4F76">
        <w:t>ют</w:t>
      </w:r>
      <w:r w:rsidRPr="00D600FB">
        <w:t xml:space="preserve"> как в отношении физических, так и в отношении юридических лиц. </w:t>
      </w:r>
    </w:p>
    <w:p w:rsidR="003F4F76" w:rsidRDefault="003F4F76" w:rsidP="003F4F76">
      <w:pPr>
        <w:pStyle w:val="af1"/>
        <w:numPr>
          <w:ilvl w:val="1"/>
          <w:numId w:val="13"/>
        </w:numPr>
        <w:tabs>
          <w:tab w:val="left" w:pos="1134"/>
        </w:tabs>
        <w:ind w:left="0" w:firstLine="567"/>
        <w:jc w:val="both"/>
      </w:pPr>
      <w:r w:rsidRPr="003F4F76">
        <w:t xml:space="preserve">Условия вступают в силу с учетом оговорок, сделанных Клиентом при присоединении к </w:t>
      </w:r>
      <w:r w:rsidR="00006543">
        <w:t>Соглашению/</w:t>
      </w:r>
      <w:proofErr w:type="gramStart"/>
      <w:r w:rsidR="00534DBB">
        <w:t xml:space="preserve">Договору </w:t>
      </w:r>
      <w:r w:rsidR="00534DBB" w:rsidRPr="003F4F76">
        <w:t xml:space="preserve"> </w:t>
      </w:r>
      <w:r w:rsidRPr="003F4F76">
        <w:t>и</w:t>
      </w:r>
      <w:proofErr w:type="gramEnd"/>
      <w:r w:rsidRPr="003F4F76">
        <w:t xml:space="preserve"> указанных в Заявлении </w:t>
      </w:r>
      <w:r w:rsidR="005459E3">
        <w:t>на</w:t>
      </w:r>
      <w:r w:rsidR="00534DBB">
        <w:t xml:space="preserve"> обслуживани</w:t>
      </w:r>
      <w:r w:rsidR="005459E3">
        <w:t>е</w:t>
      </w:r>
      <w:r w:rsidR="00534DBB">
        <w:t xml:space="preserve"> </w:t>
      </w:r>
      <w:r w:rsidR="001F398A">
        <w:t xml:space="preserve"> </w:t>
      </w:r>
      <w:r w:rsidRPr="003F4F76">
        <w:t>(Пр</w:t>
      </w:r>
      <w:r w:rsidR="001F398A">
        <w:t>иложения №№</w:t>
      </w:r>
      <w:r w:rsidR="00534DBB">
        <w:t>2</w:t>
      </w:r>
      <w:r w:rsidR="001F398A">
        <w:t>а,</w:t>
      </w:r>
      <w:r w:rsidR="00534DBB">
        <w:t>2</w:t>
      </w:r>
      <w:r w:rsidR="001F398A">
        <w:t>б</w:t>
      </w:r>
      <w:r w:rsidRPr="003F4F76">
        <w:t xml:space="preserve"> к Регламенту)</w:t>
      </w:r>
      <w:r w:rsidR="005459E3">
        <w:t>,</w:t>
      </w:r>
      <w:r w:rsidR="005459E3" w:rsidRPr="005459E3">
        <w:t xml:space="preserve"> Заявлени</w:t>
      </w:r>
      <w:r w:rsidR="005459E3">
        <w:t>и</w:t>
      </w:r>
      <w:r w:rsidR="005459E3" w:rsidRPr="005459E3">
        <w:t xml:space="preserve"> об изменении условий обслуживания (Приложения №2в,2г к Регламенту)</w:t>
      </w:r>
      <w:r w:rsidRPr="003F4F76">
        <w:t xml:space="preserve">, если в тексте </w:t>
      </w:r>
      <w:r w:rsidR="005459E3">
        <w:t xml:space="preserve">такого </w:t>
      </w:r>
      <w:r w:rsidRPr="003F4F76">
        <w:t xml:space="preserve">Заявления, направленного Клиентом </w:t>
      </w:r>
      <w:r w:rsidR="00CD3D4B">
        <w:t>Брокеру</w:t>
      </w:r>
      <w:r w:rsidRPr="003F4F76">
        <w:t>, в порядке, предусмотренном Регламентом, сделана оговорка о том, что Клиент уведомляет</w:t>
      </w:r>
      <w:r w:rsidR="006B4D46">
        <w:t xml:space="preserve"> </w:t>
      </w:r>
      <w:r w:rsidR="00CD3D4B">
        <w:t>Брокера</w:t>
      </w:r>
      <w:r w:rsidRPr="003F4F76">
        <w:t xml:space="preserve"> о желании получать обслуживание на Валютном рынке.</w:t>
      </w:r>
    </w:p>
    <w:p w:rsidR="008C719E" w:rsidRDefault="00287FF2">
      <w:pPr>
        <w:pStyle w:val="af1"/>
        <w:tabs>
          <w:tab w:val="left" w:pos="1134"/>
        </w:tabs>
        <w:ind w:left="0" w:firstLine="567"/>
        <w:jc w:val="both"/>
      </w:pPr>
      <w:r>
        <w:t xml:space="preserve">Клиенты, </w:t>
      </w:r>
      <w:proofErr w:type="gramStart"/>
      <w:r>
        <w:t>выбравшие  условия</w:t>
      </w:r>
      <w:proofErr w:type="gramEnd"/>
      <w:r>
        <w:t xml:space="preserve"> обслуживания на Валютном рынке </w:t>
      </w:r>
      <w:r w:rsidR="00D3353F">
        <w:t xml:space="preserve">в поставочном или </w:t>
      </w:r>
      <w:proofErr w:type="spellStart"/>
      <w:r w:rsidR="00D3353F">
        <w:t>беспоставочном</w:t>
      </w:r>
      <w:proofErr w:type="spellEnd"/>
      <w:r w:rsidR="00D3353F">
        <w:t xml:space="preserve"> режиме </w:t>
      </w:r>
      <w:r>
        <w:t xml:space="preserve">до вступления в силу </w:t>
      </w:r>
      <w:r w:rsidR="00D3353F">
        <w:t>настоящих Условий,</w:t>
      </w:r>
      <w:r>
        <w:t xml:space="preserve"> считаются </w:t>
      </w:r>
      <w:r w:rsidR="004D11A2">
        <w:t>присоединившимися к Соглашению/Договору на условиях обслуживания на Валютном рынке в соответствии с положениями настоящих Условий.</w:t>
      </w:r>
    </w:p>
    <w:p w:rsidR="00BD5F86" w:rsidRPr="00BD5F86" w:rsidRDefault="00BD5F86" w:rsidP="00BD5F86">
      <w:pPr>
        <w:pStyle w:val="af1"/>
        <w:numPr>
          <w:ilvl w:val="1"/>
          <w:numId w:val="13"/>
        </w:numPr>
        <w:tabs>
          <w:tab w:val="left" w:pos="1134"/>
        </w:tabs>
        <w:ind w:left="0" w:firstLine="567"/>
        <w:jc w:val="both"/>
      </w:pPr>
      <w:r w:rsidRPr="00BD5F86">
        <w:t xml:space="preserve">Для отказа от настоящих Условий, Клиент направляет </w:t>
      </w:r>
      <w:r w:rsidR="00CD3D4B">
        <w:t>Брокеру</w:t>
      </w:r>
      <w:r w:rsidRPr="00BD5F86">
        <w:t xml:space="preserve"> Заявление об изменении условий </w:t>
      </w:r>
      <w:proofErr w:type="gramStart"/>
      <w:r w:rsidR="00534DBB">
        <w:t xml:space="preserve">обслуживания </w:t>
      </w:r>
      <w:r>
        <w:t xml:space="preserve"> (</w:t>
      </w:r>
      <w:proofErr w:type="gramEnd"/>
      <w:r>
        <w:t>Приложение №№</w:t>
      </w:r>
      <w:r w:rsidR="00534DBB">
        <w:t>2в</w:t>
      </w:r>
      <w:r>
        <w:t xml:space="preserve">, </w:t>
      </w:r>
      <w:r w:rsidR="00534DBB">
        <w:t>2г</w:t>
      </w:r>
      <w:r>
        <w:t xml:space="preserve">) </w:t>
      </w:r>
      <w:r w:rsidRPr="00BD5F86">
        <w:t xml:space="preserve"> в порядке, предусмотренном Регламентом, с исключением Валютного рынка из числа форм обслуживания, предоставляемых Клиенту.</w:t>
      </w:r>
    </w:p>
    <w:p w:rsidR="00AA7D77" w:rsidRPr="00AA7D77" w:rsidRDefault="00AA7D77" w:rsidP="00AA7D77">
      <w:pPr>
        <w:pStyle w:val="af1"/>
        <w:numPr>
          <w:ilvl w:val="1"/>
          <w:numId w:val="13"/>
        </w:numPr>
        <w:tabs>
          <w:tab w:val="left" w:pos="1134"/>
        </w:tabs>
        <w:ind w:left="0" w:firstLine="567"/>
        <w:jc w:val="both"/>
      </w:pPr>
      <w:r w:rsidRPr="00AA7D77">
        <w:t xml:space="preserve">Акцептуя настоящие Условия, Клиент подтверждает факт ознакомления с Правилами ТС (в том числе с внутренними документами </w:t>
      </w:r>
      <w:r w:rsidR="003C506D">
        <w:t>П</w:t>
      </w:r>
      <w:r w:rsidRPr="00AA7D77">
        <w:t>АО Московская Биржа, клиринговой организации и решениями уполномоченных органов Биржи и клиринговой организации), касающихся организации торгов на Валютном рынке.</w:t>
      </w:r>
    </w:p>
    <w:p w:rsidR="005C2C28" w:rsidRPr="005C2C28" w:rsidRDefault="005C2C28" w:rsidP="005C2C28">
      <w:pPr>
        <w:pStyle w:val="af1"/>
        <w:numPr>
          <w:ilvl w:val="1"/>
          <w:numId w:val="13"/>
        </w:numPr>
        <w:tabs>
          <w:tab w:val="left" w:pos="1134"/>
        </w:tabs>
        <w:ind w:left="0" w:firstLine="567"/>
        <w:jc w:val="both"/>
      </w:pPr>
      <w:r w:rsidRPr="005C2C28">
        <w:t xml:space="preserve">Настоящим </w:t>
      </w:r>
      <w:r w:rsidR="00E72277">
        <w:t>Брокер</w:t>
      </w:r>
      <w:r w:rsidRPr="005C2C28">
        <w:t xml:space="preserve"> уведомляет Клиента о возможном внесении изменений в Правила соответствующей ТС. С целью обеспечения гарантированного ознакомления Клиентов до вступления в силу изменений в Правила ТС, настоящими Условиями установлена обязанность Клиента не реже одного раза в неделю самостоятельно или через уполномоченных лиц обращаться на официальный WEB-сайт Биржи (</w:t>
      </w:r>
      <w:hyperlink r:id="rId10" w:history="1">
        <w:r w:rsidRPr="005C2C28">
          <w:t>http://moex.com</w:t>
        </w:r>
      </w:hyperlink>
      <w:r w:rsidRPr="005C2C28">
        <w:t xml:space="preserve">), за сведениями об изменениях, произведенных в Правилах ТС (Биржи или Клиринговой организации). </w:t>
      </w:r>
    </w:p>
    <w:p w:rsidR="00CE47CC" w:rsidRDefault="00DA3C9A">
      <w:pPr>
        <w:pStyle w:val="af1"/>
        <w:numPr>
          <w:ilvl w:val="1"/>
          <w:numId w:val="13"/>
        </w:numPr>
        <w:tabs>
          <w:tab w:val="left" w:pos="1134"/>
        </w:tabs>
        <w:ind w:left="0" w:firstLine="567"/>
        <w:jc w:val="both"/>
      </w:pPr>
      <w:r>
        <w:t>В рамках</w:t>
      </w:r>
      <w:r w:rsidR="00C51419">
        <w:t xml:space="preserve"> наст</w:t>
      </w:r>
      <w:r>
        <w:t xml:space="preserve">оящих Условий </w:t>
      </w:r>
      <w:r w:rsidR="00A43F05" w:rsidRPr="002937A9">
        <w:t>Стороны договорились использовать следующие термины:</w:t>
      </w:r>
    </w:p>
    <w:p w:rsidR="000252C8" w:rsidRDefault="000252C8" w:rsidP="000252C8">
      <w:pPr>
        <w:pStyle w:val="af1"/>
        <w:tabs>
          <w:tab w:val="left" w:pos="1134"/>
        </w:tabs>
        <w:ind w:left="567"/>
        <w:jc w:val="both"/>
      </w:pPr>
    </w:p>
    <w:p w:rsidR="00880EC0" w:rsidRDefault="004005A9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>
        <w:rPr>
          <w:b/>
        </w:rPr>
        <w:t xml:space="preserve">Норматив покрытия риска при исполнении поручения </w:t>
      </w:r>
      <w:r w:rsidR="00566C3D">
        <w:rPr>
          <w:b/>
        </w:rPr>
        <w:t>К</w:t>
      </w:r>
      <w:r>
        <w:rPr>
          <w:b/>
        </w:rPr>
        <w:t>лиента на валютном рынке (НПР1)</w:t>
      </w:r>
      <w:r w:rsidR="004A2AC6">
        <w:rPr>
          <w:b/>
        </w:rPr>
        <w:t xml:space="preserve"> – </w:t>
      </w:r>
      <w:r w:rsidR="00A43F05" w:rsidRPr="00D600FB">
        <w:t xml:space="preserve">уровень достаточности денежных средств Клиента для заключения необеспеченной сделки. </w:t>
      </w:r>
      <w:r>
        <w:t xml:space="preserve">Минимально допустимое числовое значение НПР1 устанавливается в размере 0 (ноль). </w:t>
      </w:r>
      <w:r w:rsidR="00A43F05" w:rsidRPr="00D600FB">
        <w:t xml:space="preserve"> </w:t>
      </w:r>
      <w:r w:rsidR="00407CCF" w:rsidRPr="00407CCF">
        <w:t xml:space="preserve">Брокер </w:t>
      </w:r>
      <w:proofErr w:type="gramStart"/>
      <w:r w:rsidR="00407CCF" w:rsidRPr="00407CCF">
        <w:t>использует  ставки</w:t>
      </w:r>
      <w:proofErr w:type="gramEnd"/>
      <w:r w:rsidR="00407CCF" w:rsidRPr="00407CCF">
        <w:t xml:space="preserve"> </w:t>
      </w:r>
      <w:r w:rsidR="00F857C0">
        <w:t xml:space="preserve">рыночного </w:t>
      </w:r>
      <w:r w:rsidR="00407CCF" w:rsidRPr="00407CCF">
        <w:t xml:space="preserve">риска, установленные клиринговой организацией - </w:t>
      </w:r>
      <w:r w:rsidR="005F00CC" w:rsidRPr="005F00CC">
        <w:t>Небанковская кредитная организация-центральный контрагент «Национальный Клиринговый Центр» (Акционерное общество)</w:t>
      </w:r>
      <w:r w:rsidR="00407CCF" w:rsidRPr="00407CCF">
        <w:t>.</w:t>
      </w:r>
      <w:r w:rsidR="00F947ED">
        <w:t xml:space="preserve"> </w:t>
      </w:r>
    </w:p>
    <w:p w:rsidR="004B608D" w:rsidRPr="004B608D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bCs/>
        </w:rPr>
      </w:pPr>
      <w:r w:rsidRPr="00D600FB">
        <w:rPr>
          <w:b/>
        </w:rPr>
        <w:t>Базовый курс сделки своп</w:t>
      </w:r>
      <w:r w:rsidRPr="00D600FB">
        <w:t xml:space="preserve"> – </w:t>
      </w:r>
      <w:r w:rsidR="00671A2D">
        <w:t>курс первой части валютного свопа с более ранней датой исполнения обязательств, который устанавливается согласно Правилам клиринга ТС на определенную дату (http://www.nkcbank.ru/centralRates.do)</w:t>
      </w:r>
      <w:r w:rsidR="00671A2D" w:rsidRPr="00D600FB" w:rsidDel="00671A2D">
        <w:t xml:space="preserve"> 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bCs/>
        </w:rPr>
      </w:pPr>
      <w:r w:rsidRPr="00B32DE2">
        <w:rPr>
          <w:b/>
          <w:bCs/>
        </w:rPr>
        <w:lastRenderedPageBreak/>
        <w:t xml:space="preserve">Биржа – </w:t>
      </w:r>
      <w:r w:rsidRPr="00B32DE2">
        <w:rPr>
          <w:color w:val="000000"/>
        </w:rPr>
        <w:t>валютная биржа</w:t>
      </w:r>
      <w:r w:rsidRPr="00D600FB">
        <w:rPr>
          <w:color w:val="000000"/>
        </w:rPr>
        <w:t xml:space="preserve"> в значении, придавае</w:t>
      </w:r>
      <w:r w:rsidR="00D627A5" w:rsidRPr="00D627A5">
        <w:rPr>
          <w:color w:val="000000"/>
        </w:rPr>
        <w:t>мом ей Федеральным за</w:t>
      </w:r>
      <w:r w:rsidR="00D627A5">
        <w:rPr>
          <w:color w:val="000000"/>
        </w:rPr>
        <w:t xml:space="preserve">коном </w:t>
      </w:r>
      <w:r w:rsidRPr="00D600FB">
        <w:rPr>
          <w:color w:val="000000"/>
        </w:rPr>
        <w:t>«О валютном регулировании и валютном контроле». Под Биржей в целях настоящ</w:t>
      </w:r>
      <w:r w:rsidR="009F43E0">
        <w:rPr>
          <w:color w:val="000000"/>
        </w:rPr>
        <w:t>их Условий</w:t>
      </w:r>
      <w:r w:rsidRPr="00D600FB">
        <w:rPr>
          <w:color w:val="000000"/>
        </w:rPr>
        <w:t xml:space="preserve"> понимается </w:t>
      </w:r>
      <w:r w:rsidR="003C506D">
        <w:t>П</w:t>
      </w:r>
      <w:r w:rsidRPr="00D600FB">
        <w:t>АО Московская Биржа</w:t>
      </w:r>
      <w:r w:rsidRPr="00D600FB">
        <w:rPr>
          <w:color w:val="000000"/>
        </w:rPr>
        <w:t>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  <w:bCs/>
        </w:rPr>
        <w:t>Валюта</w:t>
      </w:r>
      <w:r w:rsidRPr="00D600FB">
        <w:t xml:space="preserve"> – иностранная валюта и / или валюта Российской Федерации (российские рубли).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D600FB">
        <w:rPr>
          <w:b/>
          <w:bCs/>
        </w:rPr>
        <w:t>Валюта лота</w:t>
      </w:r>
      <w:r w:rsidRPr="00D600FB">
        <w:t xml:space="preserve"> – валюта, в которой номи</w:t>
      </w:r>
      <w:r w:rsidRPr="008B60BC">
        <w:t>нирова</w:t>
      </w:r>
      <w:r w:rsidRPr="00D600FB">
        <w:t>н</w:t>
      </w:r>
      <w:r w:rsidRPr="008B60BC">
        <w:t xml:space="preserve"> ло</w:t>
      </w:r>
      <w:r w:rsidRPr="00D600FB">
        <w:t xml:space="preserve">т </w:t>
      </w:r>
      <w:r w:rsidRPr="008B60BC">
        <w:t>Валютн</w:t>
      </w:r>
      <w:r w:rsidRPr="00D600FB">
        <w:t>о</w:t>
      </w:r>
      <w:r w:rsidRPr="008B60BC">
        <w:t xml:space="preserve">го </w:t>
      </w:r>
      <w:r w:rsidRPr="00D600FB">
        <w:t>ин</w:t>
      </w:r>
      <w:r w:rsidRPr="00E749DA">
        <w:rPr>
          <w:bCs/>
        </w:rPr>
        <w:t>струмент</w:t>
      </w:r>
      <w:r w:rsidRPr="00611914">
        <w:rPr>
          <w:color w:val="000000"/>
        </w:rPr>
        <w:t xml:space="preserve">а. </w:t>
      </w:r>
    </w:p>
    <w:p w:rsidR="005F0313" w:rsidRDefault="006F3910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F3910">
        <w:rPr>
          <w:b/>
          <w:bCs/>
        </w:rPr>
        <w:t>Валютный рынок</w:t>
      </w:r>
      <w:r w:rsidR="005F0313">
        <w:t xml:space="preserve"> – организованные торги, проходящие в секторе валютного рынка ПАО Московская Биржа в рамках Единой торговой сессии (ЕТС), в течение которых Брокером заключаются сделки по покупке и продаже иностранной валюты в соответствии с Правилами торгов, в целях оказания услуг Клиентам, связанных с заключением и исполнением договоров, обязательства по которым подлежат исполнению по итогам клиринга, осуществляемого в соответствии с Федеральным законом «О клиринге и клиринговой деятельности и центральном контрагенте», в том числе возвратом Клиентам денежных сумм.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11914">
        <w:rPr>
          <w:b/>
          <w:bCs/>
          <w:color w:val="000000"/>
        </w:rPr>
        <w:t xml:space="preserve">Валютный инструмент (Инструмент) </w:t>
      </w:r>
      <w:r w:rsidRPr="00611914">
        <w:rPr>
          <w:color w:val="000000"/>
        </w:rPr>
        <w:t xml:space="preserve">– </w:t>
      </w:r>
      <w:r w:rsidRPr="00B32DE2">
        <w:rPr>
          <w:color w:val="000000"/>
        </w:rPr>
        <w:t>предмет сделок по покупке и продаже иностранной валюты</w:t>
      </w:r>
      <w:r w:rsidRPr="00611914">
        <w:rPr>
          <w:color w:val="000000"/>
        </w:rPr>
        <w:t>, который определяется совокупностью стандартных условий, предусмотре</w:t>
      </w:r>
      <w:r w:rsidRPr="00D600FB">
        <w:t>нных Правилами</w:t>
      </w:r>
      <w:r w:rsidR="0022114F">
        <w:t xml:space="preserve"> ТС</w:t>
      </w:r>
      <w:r w:rsidRPr="00D600FB">
        <w:t>.</w:t>
      </w:r>
      <w:r>
        <w:t xml:space="preserve"> Перечень Валютных инструментов, по которым </w:t>
      </w:r>
      <w:r w:rsidR="00E72277">
        <w:t>Брокер</w:t>
      </w:r>
      <w:r>
        <w:t xml:space="preserve"> принимает от Клиента поручения на заключение сделок на Бирже, указан в </w:t>
      </w:r>
      <w:r w:rsidR="007C28F2" w:rsidRPr="007C28F2">
        <w:rPr>
          <w:color w:val="000000"/>
        </w:rPr>
        <w:t>Приложении № 28</w:t>
      </w:r>
      <w:r w:rsidRPr="00611914">
        <w:rPr>
          <w:color w:val="000000"/>
        </w:rPr>
        <w:t xml:space="preserve"> к Регламенту.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611914">
        <w:rPr>
          <w:b/>
          <w:bCs/>
          <w:color w:val="000000"/>
        </w:rPr>
        <w:t>В</w:t>
      </w:r>
      <w:r w:rsidRPr="00D600FB">
        <w:rPr>
          <w:b/>
          <w:bCs/>
        </w:rPr>
        <w:t>несистемная сделка с</w:t>
      </w:r>
      <w:r w:rsidRPr="00611914">
        <w:rPr>
          <w:b/>
          <w:bCs/>
          <w:color w:val="000000"/>
        </w:rPr>
        <w:t>во</w:t>
      </w:r>
      <w:r w:rsidRPr="00B32DE2">
        <w:rPr>
          <w:b/>
          <w:bCs/>
        </w:rPr>
        <w:t>п</w:t>
      </w:r>
      <w:r w:rsidRPr="00D600FB">
        <w:rPr>
          <w:bCs/>
        </w:rPr>
        <w:t xml:space="preserve"> – сделка своп, при заключении которой в качестве дополнительной информации указывается конечный контрагент по сделке своп из числа участников торгов на Бирже.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  <w:bCs/>
        </w:rPr>
        <w:t>Клиринговая организация</w:t>
      </w:r>
      <w:r w:rsidRPr="00D600FB">
        <w:t xml:space="preserve"> – юридическое лицо, имеющее право осуществлять клиринговую деятельность на основании лицензии на осуществление клиринговой деятельности, и заключившее с Биржей договор, предусматривающий осуществление клиринга и иных функций, связанных с осуществлением клиринга по операциям, совершенным на Бирже.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  <w:bCs/>
        </w:rPr>
        <w:t>Лот валютного инструмента</w:t>
      </w:r>
      <w:r w:rsidRPr="00D600FB">
        <w:t xml:space="preserve"> – стандартное количество валюты, определяемое применительно к каждому валютному инструменту в соответствии с Правилами</w:t>
      </w:r>
      <w:r w:rsidR="00D3353F">
        <w:t xml:space="preserve"> ТС</w:t>
      </w:r>
      <w:r w:rsidRPr="00D600FB">
        <w:t>.</w:t>
      </w:r>
    </w:p>
    <w:p w:rsidR="00DA7839" w:rsidRDefault="00027B53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>
        <w:rPr>
          <w:b/>
        </w:rPr>
        <w:t xml:space="preserve">Норматив покрытия риска при изменении стоимости портфеля </w:t>
      </w:r>
      <w:r w:rsidR="00566C3D">
        <w:rPr>
          <w:b/>
        </w:rPr>
        <w:t xml:space="preserve">Клиента </w:t>
      </w:r>
      <w:r>
        <w:rPr>
          <w:b/>
        </w:rPr>
        <w:t>на валютном рынке</w:t>
      </w:r>
      <w:r w:rsidR="004005A9">
        <w:rPr>
          <w:b/>
        </w:rPr>
        <w:t xml:space="preserve"> (НПР2)</w:t>
      </w:r>
      <w:r w:rsidR="00A43F05" w:rsidRPr="00D600FB">
        <w:t xml:space="preserve"> – </w:t>
      </w:r>
      <w:r w:rsidR="004005A9">
        <w:t>норматив</w:t>
      </w:r>
      <w:r w:rsidR="004005A9" w:rsidRPr="00D600FB">
        <w:t xml:space="preserve"> </w:t>
      </w:r>
      <w:r w:rsidR="00A43F05" w:rsidRPr="00D600FB">
        <w:t xml:space="preserve">покрытия, при достижении которого </w:t>
      </w:r>
      <w:r w:rsidR="00E72277">
        <w:t>Брокер</w:t>
      </w:r>
      <w:r w:rsidR="00A43F05" w:rsidRPr="00D600FB">
        <w:t xml:space="preserve"> вправе заключить сделки по закрытию позиций Клиента. </w:t>
      </w:r>
      <w:r w:rsidR="004005A9" w:rsidRPr="00D600FB">
        <w:t>Минимальн</w:t>
      </w:r>
      <w:r w:rsidR="004005A9">
        <w:t>о допустимое числовое значение НПР2 устанавливается в размере 0 (ноль)</w:t>
      </w:r>
      <w:r w:rsidR="00A43F05" w:rsidRPr="00D600FB">
        <w:t>.</w:t>
      </w:r>
      <w:r w:rsidR="009957AA">
        <w:t xml:space="preserve"> </w:t>
      </w:r>
      <w:r>
        <w:rPr>
          <w:b/>
        </w:rPr>
        <w:t xml:space="preserve">Необеспеченная сделка с иностранной валютой – </w:t>
      </w:r>
      <w:r w:rsidR="00A43F05" w:rsidRPr="00D600FB">
        <w:t xml:space="preserve">сделка покупки-продажи иностранной валюты, совершаемая при условии, что в момент заключения сделки суммы денежных средств, предварительно зарезервированных на Клиентском счете, с учетом прав требования и обязательств по уплате денежных средств по ранее заключенным сделкам, недостаточно для исполнения обязательств по текущей сделке в полном объеме. 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</w:rPr>
        <w:t xml:space="preserve">Нетто-обязательства </w:t>
      </w:r>
      <w:r w:rsidRPr="00D600FB">
        <w:t>– сумма денежных средств в соответствующей Валюте, представляющая собой превышение обязательств Клиента по сделкам над его требованиями по сделкам по каждой Валюте, определяемая в течение Торгового дня.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  <w:bCs/>
        </w:rPr>
        <w:t xml:space="preserve">Операции – </w:t>
      </w:r>
      <w:r w:rsidRPr="00D600FB">
        <w:rPr>
          <w:bCs/>
        </w:rPr>
        <w:t>п</w:t>
      </w:r>
      <w:r w:rsidRPr="00D600FB">
        <w:t>окупка и продажа иностранной валюты, в том числе сделка своп, а также действия, направленные на открытие позиций, изменение и закрытие открытых ранее позиций. В целях настоящ</w:t>
      </w:r>
      <w:r w:rsidR="00F37F66">
        <w:t>их Условий</w:t>
      </w:r>
      <w:r w:rsidRPr="00D600FB">
        <w:t xml:space="preserve"> термин «операция» и «сделка» рассматриваются как равнозначные.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</w:rPr>
        <w:t>Открытая позиция</w:t>
      </w:r>
      <w:r w:rsidRPr="00D600FB">
        <w:t xml:space="preserve"> – сумма денежных средств Клиента в соответствующей Валюте, представляющая собой требования и обязательства Клиента по каждой Валюте, возникающие в результате заключения каждой сделки</w:t>
      </w:r>
      <w:r>
        <w:t xml:space="preserve"> на Бирже</w:t>
      </w:r>
      <w:r w:rsidRPr="00D600FB">
        <w:t>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</w:rPr>
        <w:t xml:space="preserve">Перенос чистой открытой позиции </w:t>
      </w:r>
      <w:r w:rsidRPr="00D600FB">
        <w:t>– заключение сделки своп, в результате которой нетто-обязательства Клиента по чистым открытым позициям с текущей датой исполнения на основании данных внутреннего учета</w:t>
      </w:r>
      <w:r w:rsidR="006B4D46">
        <w:t xml:space="preserve"> </w:t>
      </w:r>
      <w:r w:rsidR="00CD3D4B">
        <w:t>Брокера</w:t>
      </w:r>
      <w:r w:rsidRPr="00D600FB">
        <w:t xml:space="preserve"> становятся равными нулю, и в результате которой возникают нетто-обязательства с датой исполнения в следующую за текущей датой, являющуюся для Биржи рабочим днем.</w:t>
      </w:r>
    </w:p>
    <w:p w:rsidR="0060570F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  <w:bCs/>
        </w:rPr>
        <w:t>Сделка своп</w:t>
      </w:r>
      <w:r w:rsidR="007C28F2" w:rsidRPr="007C28F2">
        <w:rPr>
          <w:b/>
          <w:bCs/>
        </w:rPr>
        <w:t xml:space="preserve"> (</w:t>
      </w:r>
      <w:r w:rsidR="000124EE">
        <w:rPr>
          <w:b/>
          <w:bCs/>
          <w:lang w:val="en-US"/>
        </w:rPr>
        <w:t>SW</w:t>
      </w:r>
      <w:r w:rsidR="00082F23">
        <w:rPr>
          <w:b/>
          <w:bCs/>
          <w:lang w:val="en-US"/>
        </w:rPr>
        <w:t>A</w:t>
      </w:r>
      <w:r w:rsidR="000124EE">
        <w:rPr>
          <w:b/>
          <w:bCs/>
          <w:lang w:val="en-US"/>
        </w:rPr>
        <w:t>P</w:t>
      </w:r>
      <w:r w:rsidR="007C28F2" w:rsidRPr="007C28F2">
        <w:rPr>
          <w:b/>
          <w:bCs/>
        </w:rPr>
        <w:t>)</w:t>
      </w:r>
      <w:r w:rsidRPr="00D600FB">
        <w:t xml:space="preserve"> –</w:t>
      </w:r>
      <w:r w:rsidR="001A4956" w:rsidRPr="001A4956">
        <w:t>сделка купли-продажи иностранной валюты на организованных торгах, по условиям которой Участник торгов, заключая сделку спот по покупке иностранной валюты одновременно заключает другую сделку спот по продаже иностранной валюты с совпадающей валютой лота и совпадающей сопряженной валютой, и наоборот, заключая сделку спот по продаже иностранной валюты одновременно заключает другую сделку спот по покупке иностранной валюты с совпадающей валютой лота и совпадающей сопряженной валютой. При этом сумма в валюте лота обеих сделок совпадает.</w:t>
      </w:r>
    </w:p>
    <w:p w:rsidR="0060570F" w:rsidRDefault="001A4956">
      <w:pPr>
        <w:pStyle w:val="af1"/>
        <w:tabs>
          <w:tab w:val="left" w:pos="1134"/>
        </w:tabs>
        <w:ind w:left="0"/>
        <w:jc w:val="both"/>
      </w:pPr>
      <w:r w:rsidRPr="001A4956">
        <w:t xml:space="preserve">В случае если обязательство по сделке спот по продаже иностранной валюты является обязательством с более поздней датой исполнения, то сделка своп имеет направленность «покупка/продажа». В случае если обязательство по сделке спот по покупке иностранной </w:t>
      </w:r>
      <w:proofErr w:type="gramStart"/>
      <w:r w:rsidRPr="001A4956">
        <w:t>валюты</w:t>
      </w:r>
      <w:r w:rsidR="0031611E">
        <w:t xml:space="preserve"> </w:t>
      </w:r>
      <w:r w:rsidRPr="001A4956">
        <w:t xml:space="preserve"> является</w:t>
      </w:r>
      <w:proofErr w:type="gramEnd"/>
      <w:r w:rsidRPr="001A4956">
        <w:t xml:space="preserve"> обязательством с более поздней датой исполнения, то сделка своп имеет направленность «продажа/покупка».</w:t>
      </w:r>
    </w:p>
    <w:p w:rsidR="0060570F" w:rsidRDefault="001A4956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1A4956">
        <w:rPr>
          <w:b/>
          <w:bCs/>
        </w:rPr>
        <w:t>Сделка спот</w:t>
      </w:r>
      <w:r>
        <w:rPr>
          <w:color w:val="000000"/>
        </w:rPr>
        <w:t xml:space="preserve"> – </w:t>
      </w:r>
      <w:r w:rsidRPr="001A4956">
        <w:t>сделка купли-продажи иностранной валюты, при заключении которой Участник торгов покупает/продает валюту лота за сопряженную валюту на условиях, определяемых в соответствующей спецификации</w:t>
      </w:r>
      <w:r w:rsidR="009E1A12">
        <w:t xml:space="preserve"> валютного инструмента</w:t>
      </w:r>
      <w:r w:rsidRPr="001A4956">
        <w:t>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  <w:bCs/>
        </w:rPr>
        <w:t xml:space="preserve">Сопряженная валюта </w:t>
      </w:r>
      <w:r w:rsidRPr="00D600FB">
        <w:t>– валюта, за которую производится покупка-продажа лотов валютного инструмента.</w:t>
      </w:r>
    </w:p>
    <w:p w:rsidR="009E1A12" w:rsidRDefault="001A4956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1A4956">
        <w:rPr>
          <w:b/>
          <w:bCs/>
        </w:rPr>
        <w:t>Спецификация контракта (сделки</w:t>
      </w:r>
      <w:r w:rsidR="009E1A12">
        <w:rPr>
          <w:b/>
          <w:bCs/>
        </w:rPr>
        <w:t>, инструмента</w:t>
      </w:r>
      <w:r w:rsidRPr="001A4956">
        <w:rPr>
          <w:b/>
          <w:bCs/>
        </w:rPr>
        <w:t>)</w:t>
      </w:r>
      <w:r w:rsidR="009E1A12">
        <w:t xml:space="preserve"> – спецификация производного финансового инструмента или стандартные условия заключени</w:t>
      </w:r>
      <w:r w:rsidR="001D196F">
        <w:t>я</w:t>
      </w:r>
      <w:r w:rsidR="009E1A12">
        <w:t xml:space="preserve"> сделок в определенном режиме торгов в соответствии с </w:t>
      </w:r>
      <w:r w:rsidR="001D196F">
        <w:t>д</w:t>
      </w:r>
      <w:r w:rsidR="009E1A12">
        <w:t>оговором или Правилами торгов.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</w:rPr>
        <w:t xml:space="preserve">Торговый день </w:t>
      </w:r>
      <w:r w:rsidRPr="00D600FB">
        <w:t xml:space="preserve">– день, </w:t>
      </w:r>
      <w:r>
        <w:t xml:space="preserve">в том числе выходной или праздничный нерабочий день согласно нормативно-правовым документам РФ, </w:t>
      </w:r>
      <w:r w:rsidRPr="00D600FB">
        <w:t>в течение которого Биржа проводит торги Валютой.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</w:rPr>
        <w:lastRenderedPageBreak/>
        <w:t xml:space="preserve">Чистая открытая позиция </w:t>
      </w:r>
      <w:r w:rsidRPr="00D600FB">
        <w:t>– сумма денежных средств Клиента в соответствующей Валюте, представляющая собой разницу между требованиями и обязательствами Клиента по каждой Валюте, возникшими в результате совершения операций в течение Торгового дня.</w:t>
      </w:r>
    </w:p>
    <w:p w:rsidR="00CE47CC" w:rsidRDefault="00A43F05">
      <w:pPr>
        <w:pStyle w:val="af1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D600FB">
        <w:rPr>
          <w:b/>
        </w:rPr>
        <w:t xml:space="preserve">Цена сделки своп </w:t>
      </w:r>
      <w:r w:rsidRPr="00D600FB">
        <w:t>– величина, указываемая участниками торгов на Бирже при подаче заявки в качестве ее условия</w:t>
      </w:r>
      <w:r>
        <w:t>.</w:t>
      </w:r>
    </w:p>
    <w:p w:rsidR="005E28DD" w:rsidRDefault="005E28DD">
      <w:pPr>
        <w:pStyle w:val="af1"/>
        <w:tabs>
          <w:tab w:val="left" w:pos="1134"/>
        </w:tabs>
        <w:ind w:left="567"/>
        <w:jc w:val="both"/>
      </w:pPr>
    </w:p>
    <w:p w:rsidR="005C2C28" w:rsidRPr="005C2C28" w:rsidRDefault="005C2C28" w:rsidP="00C51419">
      <w:pPr>
        <w:pStyle w:val="af1"/>
        <w:numPr>
          <w:ilvl w:val="1"/>
          <w:numId w:val="13"/>
        </w:numPr>
        <w:tabs>
          <w:tab w:val="left" w:pos="1134"/>
        </w:tabs>
        <w:ind w:left="0" w:firstLine="567"/>
        <w:jc w:val="both"/>
      </w:pPr>
      <w:bookmarkStart w:id="0" w:name="_Toc361060638"/>
      <w:r w:rsidRPr="005C2C28">
        <w:t xml:space="preserve">Клиент и </w:t>
      </w:r>
      <w:r w:rsidR="00E72277">
        <w:t>Брокер</w:t>
      </w:r>
      <w:r w:rsidRPr="005C2C28">
        <w:t xml:space="preserve"> соглашаются с тем, что обслуживание Клиента на Валютном рынке </w:t>
      </w:r>
      <w:bookmarkStart w:id="1" w:name="_Ref341191547"/>
      <w:r w:rsidRPr="005C2C28">
        <w:t xml:space="preserve">содержит следующие дополнительные обязательства, применимые к Клиенту </w:t>
      </w:r>
      <w:proofErr w:type="gramStart"/>
      <w:r w:rsidRPr="005C2C28">
        <w:t>и</w:t>
      </w:r>
      <w:r w:rsidR="00CD3D4B">
        <w:t xml:space="preserve">  Брокеру</w:t>
      </w:r>
      <w:proofErr w:type="gramEnd"/>
      <w:r w:rsidRPr="005C2C28">
        <w:t>:</w:t>
      </w:r>
      <w:bookmarkEnd w:id="1"/>
    </w:p>
    <w:bookmarkEnd w:id="0"/>
    <w:p w:rsidR="00CE47CC" w:rsidRDefault="00A00F29" w:rsidP="00C51419">
      <w:pPr>
        <w:pStyle w:val="af1"/>
        <w:numPr>
          <w:ilvl w:val="1"/>
          <w:numId w:val="55"/>
        </w:numPr>
        <w:tabs>
          <w:tab w:val="left" w:pos="1134"/>
        </w:tabs>
        <w:jc w:val="both"/>
      </w:pPr>
      <w:r>
        <w:t>Отк</w:t>
      </w:r>
      <w:r w:rsidR="000E2F4C">
        <w:t>рытие счетов и присвоение иденти</w:t>
      </w:r>
      <w:r>
        <w:t>фикационных кодов Клиенту осуществляется</w:t>
      </w:r>
      <w:r w:rsidR="00A43F05" w:rsidRPr="00D600FB">
        <w:t xml:space="preserve"> на </w:t>
      </w:r>
      <w:proofErr w:type="gramStart"/>
      <w:r w:rsidR="00A43F05" w:rsidRPr="00D600FB">
        <w:t xml:space="preserve">основании  </w:t>
      </w:r>
      <w:r w:rsidR="00A43F05">
        <w:t>подписанного</w:t>
      </w:r>
      <w:proofErr w:type="gramEnd"/>
      <w:r w:rsidR="00A43F05">
        <w:t xml:space="preserve"> </w:t>
      </w:r>
      <w:r w:rsidR="005C2C28">
        <w:t>Заявления</w:t>
      </w:r>
      <w:r w:rsidR="00AA7D77" w:rsidRPr="003F4F76">
        <w:t xml:space="preserve"> </w:t>
      </w:r>
      <w:r w:rsidR="005459E3">
        <w:t>на</w:t>
      </w:r>
      <w:r w:rsidR="00534DBB">
        <w:t xml:space="preserve"> обслуживани</w:t>
      </w:r>
      <w:r w:rsidR="005459E3">
        <w:t>е</w:t>
      </w:r>
      <w:r w:rsidR="00AA7D77">
        <w:t xml:space="preserve"> </w:t>
      </w:r>
      <w:r w:rsidR="00AA7D77" w:rsidRPr="003F4F76">
        <w:t>(Пр</w:t>
      </w:r>
      <w:r w:rsidR="00AA7D77">
        <w:t>иложения №№</w:t>
      </w:r>
      <w:r w:rsidR="00534DBB">
        <w:t>2а</w:t>
      </w:r>
      <w:r w:rsidR="00AA7D77">
        <w:t>,</w:t>
      </w:r>
      <w:r w:rsidR="00534DBB">
        <w:t>2б</w:t>
      </w:r>
      <w:r w:rsidR="00534DBB" w:rsidRPr="003F4F76">
        <w:t xml:space="preserve"> </w:t>
      </w:r>
      <w:r w:rsidR="00D33E0D" w:rsidRPr="003F4F76">
        <w:t xml:space="preserve"> </w:t>
      </w:r>
      <w:r w:rsidR="00AA7D77" w:rsidRPr="003F4F76">
        <w:t>к Регламенту),</w:t>
      </w:r>
      <w:r w:rsidR="00A43F05" w:rsidRPr="00D600FB">
        <w:t xml:space="preserve"> </w:t>
      </w:r>
      <w:r w:rsidR="005459E3" w:rsidRPr="005459E3">
        <w:t>Заявлени</w:t>
      </w:r>
      <w:r w:rsidR="005459E3">
        <w:t>я</w:t>
      </w:r>
      <w:r w:rsidR="005459E3" w:rsidRPr="005459E3">
        <w:t xml:space="preserve"> об изменении условий обслуживания (Приложения №2в,2г к Регламенту)</w:t>
      </w:r>
      <w:r w:rsidR="005459E3" w:rsidRPr="003F4F76">
        <w:t xml:space="preserve"> </w:t>
      </w:r>
      <w:r w:rsidR="00AA7D77">
        <w:t xml:space="preserve">при </w:t>
      </w:r>
      <w:r w:rsidR="00A43F05" w:rsidRPr="00D600FB">
        <w:t xml:space="preserve"> выборе </w:t>
      </w:r>
      <w:r w:rsidR="00AA7D77">
        <w:t xml:space="preserve">Клиентом </w:t>
      </w:r>
      <w:r w:rsidR="00A43F05" w:rsidRPr="00D600FB">
        <w:t xml:space="preserve">условий обслуживания на </w:t>
      </w:r>
      <w:r w:rsidR="009957AA">
        <w:t>В</w:t>
      </w:r>
      <w:r w:rsidR="00A43F05" w:rsidRPr="00D600FB">
        <w:t>алютном рынке</w:t>
      </w:r>
      <w:r w:rsidR="00A43F05">
        <w:t>.</w:t>
      </w:r>
      <w:r w:rsidR="00A43F05" w:rsidRPr="00D600FB">
        <w:t xml:space="preserve"> </w:t>
      </w:r>
    </w:p>
    <w:p w:rsidR="00CE47CC" w:rsidRDefault="00A43F05" w:rsidP="00C51419">
      <w:pPr>
        <w:pStyle w:val="af1"/>
        <w:numPr>
          <w:ilvl w:val="1"/>
          <w:numId w:val="55"/>
        </w:numPr>
        <w:tabs>
          <w:tab w:val="left" w:pos="1134"/>
        </w:tabs>
        <w:jc w:val="both"/>
      </w:pPr>
      <w:r w:rsidRPr="00D600FB">
        <w:t xml:space="preserve">При </w:t>
      </w:r>
      <w:r w:rsidR="005C2C28">
        <w:t xml:space="preserve">акцепте настоящих </w:t>
      </w:r>
      <w:proofErr w:type="gramStart"/>
      <w:r w:rsidR="005C2C28">
        <w:t xml:space="preserve">Условий </w:t>
      </w:r>
      <w:r w:rsidRPr="00D600FB">
        <w:t xml:space="preserve"> заинтересованное</w:t>
      </w:r>
      <w:proofErr w:type="gramEnd"/>
      <w:r w:rsidRPr="00D600FB">
        <w:t xml:space="preserve"> лицо обязано:</w:t>
      </w:r>
    </w:p>
    <w:p w:rsidR="007E2AA8" w:rsidRDefault="00A43F05" w:rsidP="007E2AA8">
      <w:pPr>
        <w:pStyle w:val="af1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 w:rsidRPr="00D600FB">
        <w:t xml:space="preserve">ознакомиться </w:t>
      </w:r>
      <w:bookmarkStart w:id="2" w:name="ТекстовоеПоле3"/>
      <w:r w:rsidR="00E714EB">
        <w:t xml:space="preserve">с </w:t>
      </w:r>
      <w:r w:rsidRPr="00D600FB">
        <w:t xml:space="preserve">содержанием </w:t>
      </w:r>
      <w:r w:rsidR="005459E3">
        <w:t xml:space="preserve">Соглашения/Договора, </w:t>
      </w:r>
      <w:r w:rsidRPr="00D600FB">
        <w:t>Регламента и Приложений к нему</w:t>
      </w:r>
      <w:bookmarkEnd w:id="2"/>
      <w:r w:rsidRPr="00D600FB">
        <w:t xml:space="preserve"> (Декларация о рисках, Перечень валютных инструментов и др.);</w:t>
      </w:r>
    </w:p>
    <w:p w:rsidR="00AF7D89" w:rsidRDefault="007E2AA8" w:rsidP="007E2AA8">
      <w:pPr>
        <w:pStyle w:val="af1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 </w:t>
      </w:r>
      <w:r w:rsidR="00A43F05" w:rsidRPr="00D600FB">
        <w:t>ознакомиться с содержанием нормативно-правовых актов, регулирующих операции на валютном рынке, а также связанные с ними операции, с содержанием нормативно-правовых актов, регулирующих налогообложение операций на валютном рынке, с содержанием Правил</w:t>
      </w:r>
      <w:r w:rsidR="005C2C28">
        <w:t xml:space="preserve"> ТС</w:t>
      </w:r>
      <w:r w:rsidR="00A43F05" w:rsidRPr="00D600FB">
        <w:t>;</w:t>
      </w:r>
      <w:r w:rsidR="008623DF">
        <w:t xml:space="preserve"> </w:t>
      </w:r>
    </w:p>
    <w:p w:rsidR="005E28DD" w:rsidRDefault="00A43F05">
      <w:pPr>
        <w:pStyle w:val="af1"/>
        <w:numPr>
          <w:ilvl w:val="1"/>
          <w:numId w:val="55"/>
        </w:numPr>
        <w:ind w:left="1560" w:hanging="426"/>
        <w:jc w:val="both"/>
      </w:pPr>
      <w:r w:rsidRPr="00611914">
        <w:t xml:space="preserve">Обмен </w:t>
      </w:r>
      <w:r w:rsidR="00B21836" w:rsidRPr="00611914">
        <w:t xml:space="preserve">устными сообщениями по телефону </w:t>
      </w:r>
      <w:r w:rsidRPr="00611914">
        <w:t>между</w:t>
      </w:r>
      <w:r w:rsidR="006B4D46">
        <w:t xml:space="preserve"> </w:t>
      </w:r>
      <w:r w:rsidR="00CD3D4B">
        <w:t>Брокером</w:t>
      </w:r>
      <w:r w:rsidRPr="00611914">
        <w:t xml:space="preserve"> и Клиентом, </w:t>
      </w:r>
      <w:r w:rsidR="00B21836">
        <w:t>а именно</w:t>
      </w:r>
      <w:r w:rsidR="00635AD5">
        <w:t>,</w:t>
      </w:r>
      <w:r w:rsidRPr="00611914">
        <w:t xml:space="preserve"> подача</w:t>
      </w:r>
      <w:r w:rsidR="00335831">
        <w:t xml:space="preserve"> и отмена</w:t>
      </w:r>
      <w:r w:rsidRPr="00611914">
        <w:t xml:space="preserve"> Клиентом </w:t>
      </w:r>
      <w:r w:rsidR="00635AD5">
        <w:t>Т</w:t>
      </w:r>
      <w:r w:rsidR="00B21836">
        <w:t xml:space="preserve">орговых </w:t>
      </w:r>
      <w:r w:rsidR="00635AD5">
        <w:t>п</w:t>
      </w:r>
      <w:r w:rsidRPr="00611914">
        <w:t>оручений</w:t>
      </w:r>
      <w:r w:rsidR="00335831">
        <w:t xml:space="preserve"> по валютным инструментам</w:t>
      </w:r>
      <w:r w:rsidRPr="00611914">
        <w:t xml:space="preserve"> осуществляется с учетом ограничений, установленных </w:t>
      </w:r>
      <w:proofErr w:type="gramStart"/>
      <w:r w:rsidRPr="00611914">
        <w:t>настоящим</w:t>
      </w:r>
      <w:r w:rsidR="00B21836">
        <w:t>и  Условиями</w:t>
      </w:r>
      <w:proofErr w:type="gramEnd"/>
      <w:r w:rsidR="00635AD5" w:rsidRPr="00C51419">
        <w:t>:</w:t>
      </w:r>
    </w:p>
    <w:p w:rsidR="00635AD5" w:rsidRDefault="00335831" w:rsidP="00335831">
      <w:pPr>
        <w:pStyle w:val="af1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 </w:t>
      </w:r>
      <w:r w:rsidR="00635AD5">
        <w:t>Передача и прием</w:t>
      </w:r>
      <w:r w:rsidR="001105F2">
        <w:t xml:space="preserve"> и отмена</w:t>
      </w:r>
      <w:r w:rsidR="00635AD5">
        <w:t xml:space="preserve"> Тор</w:t>
      </w:r>
      <w:r w:rsidR="00635AD5" w:rsidRPr="001105F2">
        <w:t>г</w:t>
      </w:r>
      <w:r w:rsidR="00635AD5">
        <w:t>овых поручений по валютным инструментам по телефону может использоваться Клиентом и</w:t>
      </w:r>
      <w:r w:rsidR="006B4D46">
        <w:t xml:space="preserve"> </w:t>
      </w:r>
      <w:r w:rsidR="00CD3D4B">
        <w:t>Брокером</w:t>
      </w:r>
      <w:r w:rsidR="00635AD5">
        <w:t xml:space="preserve"> исключительно </w:t>
      </w:r>
      <w:proofErr w:type="gramStart"/>
      <w:r w:rsidR="00635AD5">
        <w:t xml:space="preserve">в </w:t>
      </w:r>
      <w:r w:rsidR="00A43F05" w:rsidRPr="00611914">
        <w:t xml:space="preserve"> случае</w:t>
      </w:r>
      <w:proofErr w:type="gramEnd"/>
      <w:r w:rsidR="00A43F05" w:rsidRPr="00611914">
        <w:t xml:space="preserve"> временной неспособности</w:t>
      </w:r>
      <w:r w:rsidR="0099009D">
        <w:t xml:space="preserve"> </w:t>
      </w:r>
      <w:r w:rsidR="00CD3D4B">
        <w:t>Брокера</w:t>
      </w:r>
      <w:r w:rsidR="00A43F05" w:rsidRPr="00611914">
        <w:t xml:space="preserve"> принимать сообщения, направляемые </w:t>
      </w:r>
      <w:r w:rsidR="00CD3D4B">
        <w:t>Брокеру</w:t>
      </w:r>
      <w:r w:rsidR="00A43F05" w:rsidRPr="00611914">
        <w:t xml:space="preserve"> посредством систем удаленного доступа</w:t>
      </w:r>
      <w:r w:rsidR="001D14AE">
        <w:t xml:space="preserve">, </w:t>
      </w:r>
      <w:r w:rsidR="00A43F05" w:rsidRPr="00611914">
        <w:t xml:space="preserve">ИТС </w:t>
      </w:r>
      <w:r w:rsidR="00A43F05" w:rsidRPr="00335831">
        <w:t>QUIK</w:t>
      </w:r>
      <w:r w:rsidR="001D14AE">
        <w:t xml:space="preserve"> и/или Мобильного приложения «</w:t>
      </w:r>
      <w:r w:rsidR="00C061A8">
        <w:t>РУСС-ИНВЕСТ Онлайн</w:t>
      </w:r>
      <w:r w:rsidR="001D14AE">
        <w:t>»</w:t>
      </w:r>
      <w:r w:rsidR="00A43F05" w:rsidRPr="00611914">
        <w:t xml:space="preserve">, в том числе в связи с техническими сбоями в работе систем удаленного доступа и ИТС </w:t>
      </w:r>
      <w:r w:rsidR="00A43F05" w:rsidRPr="00335831">
        <w:t>QUIK</w:t>
      </w:r>
      <w:r w:rsidR="001D14AE" w:rsidRPr="001D14AE">
        <w:rPr>
          <w:rFonts w:ascii="Arial" w:hAnsi="Arial"/>
        </w:rPr>
        <w:t xml:space="preserve"> </w:t>
      </w:r>
      <w:r w:rsidR="001D14AE" w:rsidRPr="001D14AE">
        <w:t>и/или Мобильного приложения «</w:t>
      </w:r>
      <w:r w:rsidR="00C061A8">
        <w:t>РУСС-ИНВЕСТ Онлайн</w:t>
      </w:r>
      <w:r w:rsidR="001D14AE" w:rsidRPr="001D14AE">
        <w:t>»</w:t>
      </w:r>
      <w:r w:rsidR="001D14AE">
        <w:t xml:space="preserve">. </w:t>
      </w:r>
    </w:p>
    <w:p w:rsidR="001105F2" w:rsidRDefault="00A43F05" w:rsidP="001105F2">
      <w:pPr>
        <w:pStyle w:val="af1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 w:rsidRPr="00611914">
        <w:t xml:space="preserve">При использовании Клиентом в течение одной Торговой сессии нескольких способов обмена сообщениями (в том числе для подачи Торговых поручений), для предотвращения возможных убытков, которые могут возникнуть у Клиента в связи с повторным </w:t>
      </w:r>
      <w:proofErr w:type="gramStart"/>
      <w:r w:rsidRPr="00611914">
        <w:t>исполнением</w:t>
      </w:r>
      <w:r w:rsidR="00CD3D4B">
        <w:t xml:space="preserve">  Брокером</w:t>
      </w:r>
      <w:proofErr w:type="gramEnd"/>
      <w:r w:rsidRPr="00611914">
        <w:t xml:space="preserve"> Поручений Клиента, Клиент обязан уведомлять</w:t>
      </w:r>
      <w:r w:rsidR="006B4D46">
        <w:t xml:space="preserve"> </w:t>
      </w:r>
      <w:r w:rsidR="00CD3D4B">
        <w:t>Брокера</w:t>
      </w:r>
      <w:r w:rsidRPr="00611914">
        <w:t xml:space="preserve"> о том, что подаваемое Поручение дублирует Поручение, поданное им </w:t>
      </w:r>
      <w:r w:rsidR="00CD3D4B">
        <w:t>Брокеру</w:t>
      </w:r>
      <w:r w:rsidRPr="00611914">
        <w:t xml:space="preserve"> ранее иным способом обмена сообщениями. Правило настоящего пункта должно соблюдаться Клиентом</w:t>
      </w:r>
      <w:r>
        <w:t>,</w:t>
      </w:r>
      <w:r w:rsidRPr="00611914">
        <w:t xml:space="preserve"> прежде всего в случаях наступления временной неработоспособности систем удаленного </w:t>
      </w:r>
      <w:proofErr w:type="gramStart"/>
      <w:r w:rsidRPr="00611914">
        <w:t>доступа</w:t>
      </w:r>
      <w:r w:rsidR="001D14AE">
        <w:t xml:space="preserve">, </w:t>
      </w:r>
      <w:r w:rsidRPr="00611914">
        <w:t xml:space="preserve"> ИТС</w:t>
      </w:r>
      <w:proofErr w:type="gramEnd"/>
      <w:r w:rsidRPr="00611914">
        <w:t xml:space="preserve"> </w:t>
      </w:r>
      <w:r w:rsidRPr="00335831">
        <w:t>QUIK</w:t>
      </w:r>
      <w:r w:rsidR="001D14AE">
        <w:t xml:space="preserve"> </w:t>
      </w:r>
      <w:r w:rsidR="001D14AE" w:rsidRPr="001D14AE">
        <w:t>и/или Мобильного приложения «</w:t>
      </w:r>
      <w:r w:rsidR="00C061A8">
        <w:t>РУСС-ИНВЕСТ Онлайн</w:t>
      </w:r>
      <w:r w:rsidR="001D14AE" w:rsidRPr="001D14AE">
        <w:t>»</w:t>
      </w:r>
      <w:r w:rsidRPr="00611914">
        <w:t xml:space="preserve">. В случае неисполнения Клиентом его обязанности, установленной настоящим пунктом, </w:t>
      </w:r>
      <w:r w:rsidR="00E72277">
        <w:t>Брокер</w:t>
      </w:r>
      <w:r w:rsidRPr="00611914">
        <w:t xml:space="preserve"> не несет ответственности за убытки, возникшие у Клиента в связи повторным исполнением</w:t>
      </w:r>
      <w:r w:rsidR="006B4D46">
        <w:t xml:space="preserve"> </w:t>
      </w:r>
      <w:r w:rsidR="00CD3D4B">
        <w:t>Брокером</w:t>
      </w:r>
      <w:r w:rsidR="006B4D46">
        <w:t xml:space="preserve"> </w:t>
      </w:r>
      <w:r w:rsidRPr="00611914">
        <w:t>Поручений Клиента.</w:t>
      </w:r>
    </w:p>
    <w:p w:rsidR="00A43F05" w:rsidRDefault="00A43F05" w:rsidP="008623DF">
      <w:pPr>
        <w:pStyle w:val="af1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 w:rsidRPr="00611914">
        <w:t xml:space="preserve">Поручения Клиента, указанные в п. </w:t>
      </w:r>
      <w:r w:rsidR="008623DF">
        <w:t>8.</w:t>
      </w:r>
      <w:r w:rsidR="007E2AA8">
        <w:t>3</w:t>
      </w:r>
      <w:r w:rsidRPr="00611914">
        <w:t xml:space="preserve"> настоящ</w:t>
      </w:r>
      <w:r w:rsidR="001105F2">
        <w:t>их</w:t>
      </w:r>
      <w:r w:rsidRPr="00611914">
        <w:t xml:space="preserve"> </w:t>
      </w:r>
      <w:r w:rsidR="001105F2">
        <w:t>Условий</w:t>
      </w:r>
      <w:r w:rsidRPr="00611914">
        <w:t>, должны быть продублированы Клиентом в письменном виде на бумажном носителе или в виде электронного документа посредством электронной почты с использованием электронной подписи не позднее 1 (Одного) месяца со дня их устной подачи</w:t>
      </w:r>
      <w:r>
        <w:t>.</w:t>
      </w:r>
    </w:p>
    <w:p w:rsidR="00A43F05" w:rsidRDefault="00A43F05">
      <w:pPr>
        <w:pStyle w:val="af1"/>
        <w:ind w:left="1000"/>
      </w:pPr>
      <w:bookmarkStart w:id="3" w:name="OLE_LINK8"/>
    </w:p>
    <w:bookmarkEnd w:id="3"/>
    <w:p w:rsidR="005E28DD" w:rsidRDefault="007C28F2" w:rsidP="00B27D9D">
      <w:pPr>
        <w:pStyle w:val="af1"/>
        <w:numPr>
          <w:ilvl w:val="0"/>
          <w:numId w:val="36"/>
        </w:numPr>
        <w:tabs>
          <w:tab w:val="left" w:pos="1134"/>
        </w:tabs>
        <w:ind w:left="0" w:firstLine="567"/>
        <w:rPr>
          <w:b/>
        </w:rPr>
      </w:pPr>
      <w:r w:rsidRPr="007C28F2">
        <w:rPr>
          <w:b/>
        </w:rPr>
        <w:t>Порядок резервирования денежных средств:</w:t>
      </w:r>
    </w:p>
    <w:p w:rsidR="005E28DD" w:rsidRDefault="005E28DD">
      <w:pPr>
        <w:pStyle w:val="af1"/>
        <w:tabs>
          <w:tab w:val="left" w:pos="1134"/>
        </w:tabs>
        <w:ind w:left="567"/>
        <w:jc w:val="both"/>
        <w:rPr>
          <w:b/>
        </w:rPr>
      </w:pPr>
    </w:p>
    <w:p w:rsidR="00CE47CC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t>Клиент самостоятельно осуществляет контроль за достаточностью денежных средств, необходимых для расчетов по торговым операциям</w:t>
      </w:r>
      <w:r w:rsidR="007C62F3">
        <w:t xml:space="preserve"> с валютными инструментами</w:t>
      </w:r>
      <w:r w:rsidRPr="00D600FB">
        <w:t xml:space="preserve">. </w:t>
      </w:r>
      <w:r>
        <w:t xml:space="preserve"> </w:t>
      </w:r>
    </w:p>
    <w:p w:rsidR="00CE47CC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>Резервирование денежных средств, перечисленных на специальные банковские счета</w:t>
      </w:r>
      <w:r w:rsidR="006B4D46">
        <w:t xml:space="preserve"> </w:t>
      </w:r>
      <w:r w:rsidR="00CD3D4B">
        <w:t>Брокера</w:t>
      </w:r>
      <w:r>
        <w:t xml:space="preserve"> до 14:30 часов по московскому времени, производится</w:t>
      </w:r>
      <w:r w:rsidR="006B4D46">
        <w:t xml:space="preserve"> </w:t>
      </w:r>
      <w:r w:rsidR="00CD3D4B">
        <w:t>Брокером</w:t>
      </w:r>
      <w:r>
        <w:t xml:space="preserve"> не позднее текущего рабочего дня. Денежные средства, поступившие на указанный счет позднее 14:30 часов по московскому времени текущего рабочего дня, зачисляются</w:t>
      </w:r>
      <w:r w:rsidR="006B4D46">
        <w:t xml:space="preserve"> </w:t>
      </w:r>
      <w:r w:rsidR="00CD3D4B">
        <w:t>Брокером</w:t>
      </w:r>
      <w:r>
        <w:t xml:space="preserve"> на счет Клиента и становятся доступными для совершения сделок на Бирже </w:t>
      </w:r>
      <w:r w:rsidR="00D3353F">
        <w:t>не</w:t>
      </w:r>
      <w:r>
        <w:t xml:space="preserve"> </w:t>
      </w:r>
      <w:r w:rsidR="00D3353F">
        <w:t xml:space="preserve">позднее </w:t>
      </w:r>
      <w:r>
        <w:t>следующ</w:t>
      </w:r>
      <w:r w:rsidR="00D3353F">
        <w:t>его</w:t>
      </w:r>
      <w:r>
        <w:t xml:space="preserve"> рабоч</w:t>
      </w:r>
      <w:r w:rsidR="00D3353F">
        <w:t>его</w:t>
      </w:r>
      <w:r>
        <w:t xml:space="preserve"> </w:t>
      </w:r>
      <w:r w:rsidR="00D3353F">
        <w:t>дня</w:t>
      </w:r>
      <w:r>
        <w:t xml:space="preserve">. </w:t>
      </w:r>
    </w:p>
    <w:p w:rsidR="00CE47CC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t>Денежные средства, поступившие по итогам расчетов по операциям Торгового дня, при отсутствии Поручений Клиента автоматически резервируются</w:t>
      </w:r>
      <w:r w:rsidR="006B4D46">
        <w:t xml:space="preserve"> </w:t>
      </w:r>
      <w:proofErr w:type="gramStart"/>
      <w:r w:rsidR="00CD3D4B">
        <w:t>Брокером</w:t>
      </w:r>
      <w:r w:rsidR="006B4D46">
        <w:t xml:space="preserve">  </w:t>
      </w:r>
      <w:r w:rsidRPr="00D600FB">
        <w:t>для</w:t>
      </w:r>
      <w:proofErr w:type="gramEnd"/>
      <w:r w:rsidRPr="00D600FB">
        <w:t xml:space="preserve"> совершения торговых операций в тех же Валютах к началу следующего Торгового дня.</w:t>
      </w:r>
      <w:r>
        <w:t xml:space="preserve"> </w:t>
      </w:r>
    </w:p>
    <w:p w:rsidR="000252C8" w:rsidRDefault="000252C8" w:rsidP="000252C8">
      <w:pPr>
        <w:pStyle w:val="af1"/>
        <w:tabs>
          <w:tab w:val="left" w:pos="1134"/>
        </w:tabs>
        <w:ind w:left="567"/>
        <w:jc w:val="both"/>
      </w:pPr>
    </w:p>
    <w:p w:rsidR="005E28DD" w:rsidRDefault="005E28DD">
      <w:pPr>
        <w:pStyle w:val="af1"/>
        <w:tabs>
          <w:tab w:val="left" w:pos="1134"/>
        </w:tabs>
        <w:ind w:left="567"/>
        <w:jc w:val="both"/>
      </w:pPr>
    </w:p>
    <w:p w:rsidR="00CE47CC" w:rsidRDefault="007C28F2" w:rsidP="00262F0E">
      <w:pPr>
        <w:pStyle w:val="af1"/>
        <w:numPr>
          <w:ilvl w:val="0"/>
          <w:numId w:val="36"/>
        </w:numPr>
        <w:tabs>
          <w:tab w:val="left" w:pos="1134"/>
        </w:tabs>
        <w:ind w:left="0" w:firstLine="567"/>
        <w:rPr>
          <w:b/>
        </w:rPr>
      </w:pPr>
      <w:bookmarkStart w:id="4" w:name="_Toc361060649"/>
      <w:r w:rsidRPr="007C28F2">
        <w:rPr>
          <w:b/>
        </w:rPr>
        <w:t>Правила оформления, подача и прием Поручений на торговые операции</w:t>
      </w:r>
      <w:bookmarkEnd w:id="4"/>
    </w:p>
    <w:p w:rsidR="005E28DD" w:rsidRDefault="005E28DD">
      <w:pPr>
        <w:pStyle w:val="af1"/>
        <w:tabs>
          <w:tab w:val="left" w:pos="1134"/>
        </w:tabs>
        <w:ind w:left="567"/>
        <w:rPr>
          <w:b/>
        </w:rPr>
      </w:pPr>
    </w:p>
    <w:p w:rsidR="00A43F05" w:rsidRPr="001D7708" w:rsidRDefault="00A43F05" w:rsidP="00262F0E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611914">
        <w:t>В рамках настоящ</w:t>
      </w:r>
      <w:r w:rsidR="00942000">
        <w:t>их Условий</w:t>
      </w:r>
      <w:r w:rsidRPr="00611914">
        <w:t xml:space="preserve"> Клиент может </w:t>
      </w:r>
      <w:proofErr w:type="gramStart"/>
      <w:r w:rsidRPr="00611914">
        <w:t>подавать</w:t>
      </w:r>
      <w:r w:rsidR="006B4D46">
        <w:t xml:space="preserve">  </w:t>
      </w:r>
      <w:r w:rsidR="00CD3D4B">
        <w:t>Брокеру</w:t>
      </w:r>
      <w:proofErr w:type="gramEnd"/>
      <w:r w:rsidRPr="00611914">
        <w:t xml:space="preserve"> Поручения, прямо предусмотренные Регламентом. Поручения Клиента подразделяются на две категории</w:t>
      </w:r>
      <w:r w:rsidRPr="001D7708">
        <w:t xml:space="preserve">: </w:t>
      </w:r>
      <w:r w:rsidR="00AB5F7B">
        <w:t>Неторговые поручения</w:t>
      </w:r>
      <w:r w:rsidRPr="001D7708">
        <w:t xml:space="preserve"> и </w:t>
      </w:r>
      <w:r w:rsidR="00AB5F7B">
        <w:t>Торговые поручения</w:t>
      </w:r>
      <w:r w:rsidR="009941CB">
        <w:t>.</w:t>
      </w:r>
    </w:p>
    <w:p w:rsidR="00A43F05" w:rsidRDefault="00A43F05" w:rsidP="00262F0E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>Клиент может подавать</w:t>
      </w:r>
      <w:r w:rsidR="006B4D46">
        <w:t xml:space="preserve"> </w:t>
      </w:r>
      <w:r w:rsidR="00CD3D4B">
        <w:t>Брокеру</w:t>
      </w:r>
      <w:r w:rsidRPr="00D600FB">
        <w:t xml:space="preserve"> следующие </w:t>
      </w:r>
      <w:r w:rsidR="00447E56">
        <w:t>типы</w:t>
      </w:r>
      <w:r w:rsidR="00447E56" w:rsidRPr="00D600FB">
        <w:t xml:space="preserve"> </w:t>
      </w:r>
      <w:r w:rsidR="00AB5F7B">
        <w:t xml:space="preserve">Торговых поручений </w:t>
      </w:r>
      <w:r w:rsidR="00F709F0" w:rsidRPr="00F709F0">
        <w:t>для совершения сделки</w:t>
      </w:r>
      <w:r w:rsidR="00F709F0" w:rsidRPr="00EE2E63">
        <w:rPr>
          <w:sz w:val="16"/>
          <w:szCs w:val="16"/>
        </w:rPr>
        <w:t xml:space="preserve"> </w:t>
      </w:r>
      <w:r w:rsidR="00AB5F7B">
        <w:t>с валютными инструментами</w:t>
      </w:r>
      <w:r w:rsidRPr="00D600FB">
        <w:t xml:space="preserve">: </w:t>
      </w:r>
    </w:p>
    <w:p w:rsidR="00CE47CC" w:rsidRDefault="00A43F05">
      <w:pPr>
        <w:pStyle w:val="af1"/>
        <w:numPr>
          <w:ilvl w:val="2"/>
          <w:numId w:val="8"/>
        </w:numPr>
        <w:tabs>
          <w:tab w:val="left" w:pos="1134"/>
        </w:tabs>
        <w:ind w:left="0" w:firstLine="567"/>
        <w:jc w:val="both"/>
      </w:pPr>
      <w:r w:rsidRPr="00D600FB">
        <w:t xml:space="preserve">Рыночное – купить (продать) Валюту за другую Валюту на сумму денежных средств, указанную в Поручении, по рыночной цене. </w:t>
      </w:r>
    </w:p>
    <w:p w:rsidR="00CE47CC" w:rsidRDefault="00A43F05">
      <w:pPr>
        <w:pStyle w:val="af1"/>
        <w:numPr>
          <w:ilvl w:val="2"/>
          <w:numId w:val="8"/>
        </w:numPr>
        <w:tabs>
          <w:tab w:val="left" w:pos="1134"/>
        </w:tabs>
        <w:ind w:left="0" w:firstLine="567"/>
        <w:jc w:val="both"/>
      </w:pPr>
      <w:r w:rsidRPr="00D600FB">
        <w:lastRenderedPageBreak/>
        <w:t xml:space="preserve">Лимитированное – купить (продать) Валюту за другую Валюту на сумму денежных средств, указанную в </w:t>
      </w:r>
      <w:r w:rsidR="0098326D">
        <w:t>Торговом п</w:t>
      </w:r>
      <w:r w:rsidRPr="00D600FB">
        <w:t>оручении, по цене (курсу) не выше (не ниже) цены (курса), назначенного Клиентом.</w:t>
      </w:r>
    </w:p>
    <w:p w:rsidR="00CE73C2" w:rsidRDefault="00CE73C2" w:rsidP="00CE73C2">
      <w:pPr>
        <w:pStyle w:val="af1"/>
        <w:numPr>
          <w:ilvl w:val="2"/>
          <w:numId w:val="8"/>
        </w:numPr>
        <w:tabs>
          <w:tab w:val="left" w:pos="1134"/>
        </w:tabs>
        <w:ind w:left="0" w:firstLine="567"/>
        <w:jc w:val="both"/>
      </w:pPr>
      <w:r>
        <w:t>Стоп-лимит</w:t>
      </w:r>
      <w:r w:rsidRPr="00D600FB">
        <w:t xml:space="preserve"> – купить (продать) Валюту за другую Валюту на сумму денежных средств, указанную в </w:t>
      </w:r>
      <w:r w:rsidR="0098326D">
        <w:t>Торговом п</w:t>
      </w:r>
      <w:r w:rsidRPr="00D600FB">
        <w:t>оручении, по цене (курсу) не выше (не ниже) цены (курса), назначенного Клиентом</w:t>
      </w:r>
      <w:r>
        <w:t>,</w:t>
      </w:r>
      <w:r w:rsidRPr="00CE73C2">
        <w:t xml:space="preserve"> при условии достижения цены (курса) на рынке определенного значения (стоп-цены)</w:t>
      </w:r>
      <w:r w:rsidRPr="00D600FB">
        <w:t>.</w:t>
      </w:r>
    </w:p>
    <w:p w:rsidR="00AB5F7B" w:rsidRPr="00AB5F7B" w:rsidRDefault="00AB5F7B" w:rsidP="00AB5F7B">
      <w:pPr>
        <w:pStyle w:val="af1"/>
        <w:tabs>
          <w:tab w:val="left" w:pos="1134"/>
        </w:tabs>
        <w:ind w:left="0"/>
        <w:jc w:val="both"/>
      </w:pPr>
      <w:r w:rsidRPr="00AB5F7B">
        <w:t xml:space="preserve">Посредством ИТС QUIK Клиент вправе направить Брокеру иной тип </w:t>
      </w:r>
      <w:proofErr w:type="gramStart"/>
      <w:r w:rsidRPr="00AB5F7B">
        <w:t>поручения,  предусмотренный</w:t>
      </w:r>
      <w:proofErr w:type="gramEnd"/>
      <w:r w:rsidRPr="00AB5F7B">
        <w:t xml:space="preserve"> ИТС QUIK. </w:t>
      </w:r>
    </w:p>
    <w:p w:rsidR="00CE47CC" w:rsidRDefault="00AB5F7B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 xml:space="preserve">Торговое поручение </w:t>
      </w:r>
      <w:r w:rsidR="00F709F0" w:rsidRPr="00F709F0">
        <w:t>для совершения сделки</w:t>
      </w:r>
      <w:r w:rsidR="00F709F0" w:rsidRPr="00EE2E63">
        <w:rPr>
          <w:sz w:val="16"/>
          <w:szCs w:val="16"/>
        </w:rPr>
        <w:t xml:space="preserve"> </w:t>
      </w:r>
      <w:r>
        <w:t>с валютными инструментами</w:t>
      </w:r>
      <w:r w:rsidR="00A43F05" w:rsidRPr="00D600FB">
        <w:t xml:space="preserve"> должно содержать все существенные условия:</w:t>
      </w:r>
    </w:p>
    <w:p w:rsidR="00AB5F7B" w:rsidRPr="00AB5F7B" w:rsidRDefault="00AB5F7B" w:rsidP="00AB5F7B">
      <w:pPr>
        <w:pStyle w:val="af1"/>
        <w:numPr>
          <w:ilvl w:val="2"/>
          <w:numId w:val="7"/>
        </w:numPr>
        <w:tabs>
          <w:tab w:val="left" w:pos="1134"/>
        </w:tabs>
        <w:ind w:left="0" w:firstLine="567"/>
        <w:jc w:val="both"/>
      </w:pPr>
      <w:r w:rsidRPr="00AB5F7B">
        <w:t>фамилию, имя, отчество (последнее при наличии) или наименование и/или уникальный код (номер) клиента;</w:t>
      </w:r>
      <w:r w:rsidRPr="00AB5F7B" w:rsidDel="00C76A79">
        <w:t xml:space="preserve"> </w:t>
      </w:r>
    </w:p>
    <w:p w:rsidR="00AB5F7B" w:rsidRPr="00AB5F7B" w:rsidRDefault="00AB5F7B" w:rsidP="00AB5F7B">
      <w:pPr>
        <w:pStyle w:val="af1"/>
        <w:numPr>
          <w:ilvl w:val="2"/>
          <w:numId w:val="7"/>
        </w:numPr>
        <w:tabs>
          <w:tab w:val="left" w:pos="1134"/>
        </w:tabs>
        <w:ind w:left="0" w:firstLine="567"/>
        <w:jc w:val="both"/>
      </w:pPr>
      <w:r w:rsidRPr="00AB5F7B">
        <w:t>номер и дату Соглашения/Договора (может не указываться, если уникальный код (номер) клиента позволяет определить, в рамках какого Соглашения/Договора подано Поручение);</w:t>
      </w:r>
    </w:p>
    <w:p w:rsidR="00CE47CC" w:rsidRDefault="00A43F05">
      <w:pPr>
        <w:pStyle w:val="af1"/>
        <w:numPr>
          <w:ilvl w:val="2"/>
          <w:numId w:val="7"/>
        </w:numPr>
        <w:tabs>
          <w:tab w:val="left" w:pos="1134"/>
        </w:tabs>
        <w:ind w:left="0" w:firstLine="567"/>
        <w:jc w:val="both"/>
      </w:pPr>
      <w:r w:rsidRPr="00D600FB">
        <w:t xml:space="preserve">наименование Валютного инструмента (из перечисленных в </w:t>
      </w:r>
      <w:r w:rsidR="007C28F2" w:rsidRPr="007C28F2">
        <w:t>Приложении № 28</w:t>
      </w:r>
      <w:r w:rsidRPr="00D600FB">
        <w:t xml:space="preserve"> к Регламенту);</w:t>
      </w:r>
    </w:p>
    <w:p w:rsidR="00CE47CC" w:rsidRDefault="00A43F05">
      <w:pPr>
        <w:pStyle w:val="af1"/>
        <w:numPr>
          <w:ilvl w:val="2"/>
          <w:numId w:val="7"/>
        </w:numPr>
        <w:tabs>
          <w:tab w:val="left" w:pos="1134"/>
        </w:tabs>
        <w:ind w:left="0" w:firstLine="567"/>
        <w:jc w:val="both"/>
      </w:pPr>
      <w:r w:rsidRPr="00D600FB">
        <w:t>вид операции (покупка / продажа);</w:t>
      </w:r>
    </w:p>
    <w:p w:rsidR="00CE47CC" w:rsidRDefault="00257749">
      <w:pPr>
        <w:pStyle w:val="af1"/>
        <w:numPr>
          <w:ilvl w:val="2"/>
          <w:numId w:val="7"/>
        </w:numPr>
        <w:tabs>
          <w:tab w:val="left" w:pos="1134"/>
        </w:tabs>
        <w:ind w:left="0" w:firstLine="567"/>
        <w:jc w:val="both"/>
      </w:pPr>
      <w:r>
        <w:t xml:space="preserve">предельный </w:t>
      </w:r>
      <w:r w:rsidR="00A43F05" w:rsidRPr="00D600FB">
        <w:t xml:space="preserve">курс (указывается конкретное значение </w:t>
      </w:r>
      <w:r w:rsidR="003B527C">
        <w:t>курса</w:t>
      </w:r>
      <w:r w:rsidR="00A43F05" w:rsidRPr="00D600FB">
        <w:t>, не выше которо</w:t>
      </w:r>
      <w:r w:rsidR="003B527C">
        <w:t>го</w:t>
      </w:r>
      <w:r w:rsidR="00A43F05" w:rsidRPr="00D600FB">
        <w:t xml:space="preserve"> будет осуществляться покупка или не ниже которо</w:t>
      </w:r>
      <w:r w:rsidR="003B527C">
        <w:t>го</w:t>
      </w:r>
      <w:r w:rsidR="00A43F05" w:rsidRPr="00D600FB">
        <w:t xml:space="preserve"> будет осуществляться продажа, либо указывается «рыночная» (по любо</w:t>
      </w:r>
      <w:r w:rsidR="003B527C">
        <w:t>му курсу,</w:t>
      </w:r>
      <w:r w:rsidR="00A43F05" w:rsidRPr="00D600FB">
        <w:t xml:space="preserve"> существующе</w:t>
      </w:r>
      <w:r w:rsidR="003B527C">
        <w:t>му</w:t>
      </w:r>
      <w:r w:rsidR="00A43F05" w:rsidRPr="00D600FB">
        <w:t xml:space="preserve"> в данный момент на рынке));</w:t>
      </w:r>
    </w:p>
    <w:p w:rsidR="003B527C" w:rsidRDefault="003B527C">
      <w:pPr>
        <w:pStyle w:val="af1"/>
        <w:numPr>
          <w:ilvl w:val="2"/>
          <w:numId w:val="7"/>
        </w:numPr>
        <w:tabs>
          <w:tab w:val="left" w:pos="1134"/>
        </w:tabs>
        <w:ind w:left="0" w:firstLine="567"/>
        <w:jc w:val="both"/>
      </w:pPr>
      <w:r>
        <w:t>объем в валюте лота (единицы валюты);</w:t>
      </w:r>
    </w:p>
    <w:p w:rsidR="003B527C" w:rsidRDefault="003B527C">
      <w:pPr>
        <w:pStyle w:val="af1"/>
        <w:numPr>
          <w:ilvl w:val="2"/>
          <w:numId w:val="7"/>
        </w:numPr>
        <w:tabs>
          <w:tab w:val="left" w:pos="1134"/>
        </w:tabs>
        <w:ind w:left="0" w:firstLine="567"/>
        <w:jc w:val="both"/>
      </w:pPr>
      <w:r>
        <w:t>базовый курс (при наличии);</w:t>
      </w:r>
    </w:p>
    <w:p w:rsidR="00CE47CC" w:rsidRDefault="003B527C">
      <w:pPr>
        <w:pStyle w:val="af1"/>
        <w:numPr>
          <w:ilvl w:val="2"/>
          <w:numId w:val="7"/>
        </w:numPr>
        <w:tabs>
          <w:tab w:val="left" w:pos="1134"/>
        </w:tabs>
        <w:ind w:left="0" w:firstLine="567"/>
        <w:jc w:val="both"/>
      </w:pPr>
      <w:r>
        <w:t>объем в сопряженной валюте</w:t>
      </w:r>
      <w:r w:rsidR="00A43F05" w:rsidRPr="00D600FB">
        <w:t>.</w:t>
      </w:r>
    </w:p>
    <w:p w:rsidR="00CE47CC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t xml:space="preserve">Клиент также вправе сопроводить </w:t>
      </w:r>
      <w:r w:rsidR="00AB5F7B">
        <w:t>Торговое поручение</w:t>
      </w:r>
      <w:r w:rsidRPr="00D600FB">
        <w:t xml:space="preserve"> дополнительными условиями, если формат заявки на сделку с такими условиями прямо предусмотрен Правилами </w:t>
      </w:r>
      <w:r w:rsidR="00371D79">
        <w:t xml:space="preserve">ТС </w:t>
      </w:r>
      <w:r w:rsidRPr="00D600FB">
        <w:t>и / или поддерживается электронной системой торгов.</w:t>
      </w:r>
    </w:p>
    <w:p w:rsidR="005E28DD" w:rsidRDefault="00CE73C2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>Стандартная ф</w:t>
      </w:r>
      <w:r w:rsidR="00A43F05" w:rsidRPr="003B0D53">
        <w:t xml:space="preserve">орма Торгового поручения </w:t>
      </w:r>
      <w:r w:rsidR="00F709F0" w:rsidRPr="00F709F0">
        <w:t>для совершения сделки</w:t>
      </w:r>
      <w:r w:rsidR="00F709F0" w:rsidRPr="00EE2E63">
        <w:rPr>
          <w:sz w:val="16"/>
          <w:szCs w:val="16"/>
        </w:rPr>
        <w:t xml:space="preserve"> </w:t>
      </w:r>
      <w:r w:rsidR="00F709F0">
        <w:t>с валютными инструментами</w:t>
      </w:r>
      <w:r w:rsidR="00F709F0" w:rsidRPr="00611914">
        <w:t xml:space="preserve"> </w:t>
      </w:r>
      <w:r w:rsidR="00A43F05" w:rsidRPr="003B0D53">
        <w:t xml:space="preserve">на бумажном носителе установлена </w:t>
      </w:r>
      <w:r w:rsidR="007C28F2" w:rsidRPr="000E2F4C">
        <w:t xml:space="preserve">Приложением № </w:t>
      </w:r>
      <w:r w:rsidR="00DD5309">
        <w:t>7</w:t>
      </w:r>
      <w:r w:rsidR="00DD5309" w:rsidRPr="003B0D53">
        <w:t xml:space="preserve"> </w:t>
      </w:r>
      <w:r w:rsidR="00A43F05" w:rsidRPr="003B0D53">
        <w:t xml:space="preserve">к Регламенту. </w:t>
      </w:r>
    </w:p>
    <w:p w:rsidR="005E28DD" w:rsidRDefault="004B608D" w:rsidP="004B608D">
      <w:pPr>
        <w:pStyle w:val="af"/>
        <w:keepLines/>
        <w:numPr>
          <w:ilvl w:val="1"/>
          <w:numId w:val="62"/>
        </w:numPr>
        <w:autoSpaceDE/>
        <w:autoSpaceDN/>
      </w:pPr>
      <w:r>
        <w:t xml:space="preserve">    </w:t>
      </w:r>
      <w:r w:rsidR="00A43F05" w:rsidRPr="00611914">
        <w:t xml:space="preserve">По общему правилу </w:t>
      </w:r>
      <w:r w:rsidR="00E72277">
        <w:t>Брокер</w:t>
      </w:r>
      <w:r w:rsidR="00A43F05" w:rsidRPr="00611914">
        <w:t xml:space="preserve"> осуществляет прием Поручений Клиента:</w:t>
      </w:r>
    </w:p>
    <w:p w:rsidR="00A43F05" w:rsidRDefault="00A43F05" w:rsidP="003A6B03">
      <w:pPr>
        <w:pStyle w:val="af"/>
        <w:keepLines/>
        <w:autoSpaceDE/>
        <w:autoSpaceDN/>
        <w:ind w:left="360"/>
      </w:pPr>
      <w:r w:rsidRPr="00611914">
        <w:t>Торговых поручений</w:t>
      </w:r>
      <w:r w:rsidR="00942000">
        <w:t xml:space="preserve"> </w:t>
      </w:r>
      <w:r w:rsidR="00F709F0" w:rsidRPr="00F709F0">
        <w:t>для совершения сделки</w:t>
      </w:r>
      <w:r w:rsidR="00F709F0" w:rsidRPr="00EE2E63">
        <w:rPr>
          <w:sz w:val="16"/>
          <w:szCs w:val="16"/>
        </w:rPr>
        <w:t xml:space="preserve"> </w:t>
      </w:r>
      <w:r w:rsidR="00942000">
        <w:t>с валютными инструментами</w:t>
      </w:r>
      <w:r w:rsidRPr="00611914">
        <w:t xml:space="preserve"> – по рабочим дням</w:t>
      </w:r>
      <w:r>
        <w:t xml:space="preserve"> по следующему временному регламенту:</w:t>
      </w:r>
    </w:p>
    <w:p w:rsidR="00A43F05" w:rsidRDefault="00A43F05">
      <w:pPr>
        <w:pStyle w:val="af"/>
        <w:keepLines/>
        <w:autoSpaceDE/>
        <w:autoSpaceDN/>
        <w:ind w:left="360"/>
      </w:pPr>
      <w:r>
        <w:t xml:space="preserve">Поручения </w:t>
      </w:r>
      <w:proofErr w:type="gramStart"/>
      <w:r>
        <w:t xml:space="preserve">на </w:t>
      </w:r>
      <w:r w:rsidRPr="00611914">
        <w:t xml:space="preserve"> Сделки</w:t>
      </w:r>
      <w:proofErr w:type="gramEnd"/>
      <w:r w:rsidR="00C50393">
        <w:t xml:space="preserve"> спот</w:t>
      </w:r>
      <w:r w:rsidRPr="00611914">
        <w:t>, исполнение обязательств по которым происходит в текущий торговый день (TOD), по инструментам: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657"/>
        <w:gridCol w:w="4610"/>
      </w:tblGrid>
      <w:tr w:rsidR="00684151" w:rsidRPr="00684151" w:rsidTr="00084718">
        <w:tc>
          <w:tcPr>
            <w:tcW w:w="4657" w:type="dxa"/>
          </w:tcPr>
          <w:p w:rsidR="008C719E" w:rsidRDefault="00681CDD">
            <w:pPr>
              <w:pStyle w:val="af"/>
              <w:keepLines/>
              <w:autoSpaceDE/>
              <w:autoSpaceDN/>
              <w:jc w:val="center"/>
              <w:rPr>
                <w:b/>
              </w:rPr>
            </w:pPr>
            <w:r w:rsidRPr="00681CDD">
              <w:rPr>
                <w:b/>
              </w:rPr>
              <w:t>Инструменты</w:t>
            </w:r>
          </w:p>
        </w:tc>
        <w:tc>
          <w:tcPr>
            <w:tcW w:w="4610" w:type="dxa"/>
          </w:tcPr>
          <w:p w:rsidR="008C719E" w:rsidRDefault="00681CDD" w:rsidP="005E75FE">
            <w:pPr>
              <w:pStyle w:val="af"/>
              <w:keepLines/>
              <w:autoSpaceDE/>
              <w:autoSpaceDN/>
              <w:jc w:val="center"/>
              <w:rPr>
                <w:b/>
              </w:rPr>
            </w:pPr>
            <w:r w:rsidRPr="00681CDD">
              <w:rPr>
                <w:b/>
              </w:rPr>
              <w:t xml:space="preserve">Время </w:t>
            </w:r>
            <w:r w:rsidR="005E75FE">
              <w:rPr>
                <w:b/>
              </w:rPr>
              <w:t>п</w:t>
            </w:r>
            <w:r w:rsidR="00A51FEF">
              <w:rPr>
                <w:b/>
              </w:rPr>
              <w:t>рием</w:t>
            </w:r>
            <w:r w:rsidR="005E75FE">
              <w:rPr>
                <w:b/>
              </w:rPr>
              <w:t>а</w:t>
            </w:r>
            <w:r w:rsidR="00A51FEF">
              <w:rPr>
                <w:b/>
              </w:rPr>
              <w:t xml:space="preserve"> поручений</w:t>
            </w:r>
          </w:p>
        </w:tc>
      </w:tr>
      <w:tr w:rsidR="00684151" w:rsidTr="00084718">
        <w:tc>
          <w:tcPr>
            <w:tcW w:w="4657" w:type="dxa"/>
          </w:tcPr>
          <w:p w:rsidR="00684151" w:rsidRDefault="00684151" w:rsidP="00684151">
            <w:pPr>
              <w:pStyle w:val="af"/>
              <w:keepLines/>
              <w:autoSpaceDE/>
              <w:autoSpaceDN/>
            </w:pPr>
            <w:r w:rsidRPr="00611914">
              <w:t>USDRUB_TOD</w:t>
            </w:r>
          </w:p>
        </w:tc>
        <w:tc>
          <w:tcPr>
            <w:tcW w:w="4610" w:type="dxa"/>
          </w:tcPr>
          <w:p w:rsidR="008C719E" w:rsidRPr="00DA03AA" w:rsidRDefault="00684151">
            <w:pPr>
              <w:pStyle w:val="af"/>
              <w:keepLines/>
              <w:autoSpaceDE/>
              <w:autoSpaceDN/>
              <w:jc w:val="center"/>
            </w:pPr>
            <w:r w:rsidRPr="00DA03AA">
              <w:t>10:00-17:</w:t>
            </w:r>
            <w:r w:rsidR="006F0DA1" w:rsidRPr="00DA03AA">
              <w:rPr>
                <w:lang w:val="en-US"/>
              </w:rPr>
              <w:t>45</w:t>
            </w:r>
          </w:p>
        </w:tc>
      </w:tr>
      <w:tr w:rsidR="00684151" w:rsidTr="00084718">
        <w:tc>
          <w:tcPr>
            <w:tcW w:w="4657" w:type="dxa"/>
          </w:tcPr>
          <w:p w:rsidR="00684151" w:rsidRDefault="00684151" w:rsidP="00684151">
            <w:pPr>
              <w:pStyle w:val="af"/>
              <w:keepLines/>
              <w:autoSpaceDE/>
              <w:autoSpaceDN/>
            </w:pPr>
            <w:r w:rsidRPr="00611914">
              <w:t>EURRUB_TOD</w:t>
            </w:r>
          </w:p>
        </w:tc>
        <w:tc>
          <w:tcPr>
            <w:tcW w:w="4610" w:type="dxa"/>
          </w:tcPr>
          <w:p w:rsidR="008C719E" w:rsidRPr="00DA03AA" w:rsidRDefault="00684151">
            <w:pPr>
              <w:pStyle w:val="af"/>
              <w:keepLines/>
              <w:autoSpaceDE/>
              <w:autoSpaceDN/>
              <w:jc w:val="center"/>
            </w:pPr>
            <w:r w:rsidRPr="00DA03AA">
              <w:t>10:00-1</w:t>
            </w:r>
            <w:r w:rsidR="00195664" w:rsidRPr="00DA03AA">
              <w:rPr>
                <w:lang w:val="en-US"/>
              </w:rPr>
              <w:t>5</w:t>
            </w:r>
            <w:r w:rsidR="00195664" w:rsidRPr="00DA03AA">
              <w:t>:00</w:t>
            </w:r>
          </w:p>
        </w:tc>
      </w:tr>
      <w:tr w:rsidR="00A36BEA" w:rsidTr="00084718">
        <w:tc>
          <w:tcPr>
            <w:tcW w:w="4657" w:type="dxa"/>
          </w:tcPr>
          <w:p w:rsidR="00A36BEA" w:rsidRPr="00A36BEA" w:rsidRDefault="00A36BEA" w:rsidP="00684151">
            <w:pPr>
              <w:pStyle w:val="af"/>
              <w:keepLines/>
              <w:autoSpaceDE/>
              <w:autoSpaceDN/>
              <w:rPr>
                <w:lang w:val="en-US" w:eastAsia="en-US"/>
              </w:rPr>
            </w:pPr>
            <w:r>
              <w:rPr>
                <w:lang w:eastAsia="en-US"/>
              </w:rPr>
              <w:t>CNY</w:t>
            </w:r>
            <w:r w:rsidRPr="00A36BEA">
              <w:rPr>
                <w:lang w:eastAsia="en-US"/>
              </w:rPr>
              <w:t>RUB</w:t>
            </w:r>
            <w:r>
              <w:rPr>
                <w:lang w:eastAsia="en-US"/>
              </w:rPr>
              <w:t>_</w:t>
            </w:r>
            <w:r>
              <w:rPr>
                <w:lang w:val="en-US" w:eastAsia="en-US"/>
              </w:rPr>
              <w:t>TOD</w:t>
            </w:r>
          </w:p>
        </w:tc>
        <w:tc>
          <w:tcPr>
            <w:tcW w:w="4610" w:type="dxa"/>
          </w:tcPr>
          <w:p w:rsidR="00A36BEA" w:rsidRPr="00DA03AA" w:rsidRDefault="00195664" w:rsidP="00722C5B">
            <w:pPr>
              <w:pStyle w:val="af"/>
              <w:keepLines/>
              <w:autoSpaceDE/>
              <w:autoSpaceDN/>
              <w:jc w:val="center"/>
            </w:pPr>
            <w:r w:rsidRPr="00DA03AA">
              <w:t>10:00-</w:t>
            </w:r>
            <w:r w:rsidR="00722C5B" w:rsidRPr="00DA03AA">
              <w:t>11</w:t>
            </w:r>
            <w:r w:rsidRPr="00DA03AA">
              <w:t>:45</w:t>
            </w:r>
          </w:p>
        </w:tc>
      </w:tr>
      <w:tr w:rsidR="006F0DA1" w:rsidTr="00084718">
        <w:tc>
          <w:tcPr>
            <w:tcW w:w="4657" w:type="dxa"/>
          </w:tcPr>
          <w:p w:rsidR="001D196F" w:rsidRDefault="004D2FA5">
            <w:pPr>
              <w:pStyle w:val="af"/>
              <w:keepLines/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USD</w:t>
            </w:r>
            <w:r w:rsidR="006F0DA1" w:rsidRPr="006F0DA1">
              <w:rPr>
                <w:lang w:eastAsia="en-US"/>
              </w:rPr>
              <w:t>CNY</w:t>
            </w:r>
            <w:r w:rsidR="006F0DA1">
              <w:rPr>
                <w:lang w:eastAsia="en-US"/>
              </w:rPr>
              <w:t>_</w:t>
            </w:r>
            <w:r w:rsidR="006F0DA1">
              <w:rPr>
                <w:lang w:val="en-US" w:eastAsia="en-US"/>
              </w:rPr>
              <w:t>TOD</w:t>
            </w:r>
          </w:p>
        </w:tc>
        <w:tc>
          <w:tcPr>
            <w:tcW w:w="4610" w:type="dxa"/>
          </w:tcPr>
          <w:p w:rsidR="006F0DA1" w:rsidRPr="00DA03AA" w:rsidRDefault="00195664">
            <w:pPr>
              <w:pStyle w:val="af"/>
              <w:keepLines/>
              <w:autoSpaceDE/>
              <w:autoSpaceDN/>
              <w:jc w:val="center"/>
            </w:pPr>
            <w:r w:rsidRPr="00DA03AA">
              <w:t>10:00-</w:t>
            </w:r>
            <w:r w:rsidR="00722C5B" w:rsidRPr="00DA03AA">
              <w:t>11</w:t>
            </w:r>
            <w:r w:rsidRPr="00DA03AA">
              <w:t>:45</w:t>
            </w:r>
          </w:p>
        </w:tc>
      </w:tr>
    </w:tbl>
    <w:p w:rsidR="00A43F05" w:rsidRDefault="00A43F05">
      <w:pPr>
        <w:pStyle w:val="af"/>
        <w:keepLines/>
        <w:autoSpaceDE/>
        <w:autoSpaceDN/>
        <w:ind w:left="360"/>
      </w:pPr>
      <w:r>
        <w:t xml:space="preserve">Поручения на </w:t>
      </w:r>
      <w:r w:rsidRPr="00611914">
        <w:t>Сделки</w:t>
      </w:r>
      <w:r w:rsidR="00C50393">
        <w:t xml:space="preserve"> спот</w:t>
      </w:r>
      <w:r w:rsidRPr="00611914">
        <w:t>, исполнение обязательств по которым происходит на следующий торговый день (TOM), по инструментам: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655"/>
        <w:gridCol w:w="4612"/>
      </w:tblGrid>
      <w:tr w:rsidR="00684151" w:rsidRPr="00684151" w:rsidTr="00084718">
        <w:tc>
          <w:tcPr>
            <w:tcW w:w="4655" w:type="dxa"/>
          </w:tcPr>
          <w:p w:rsidR="00684151" w:rsidRPr="00684151" w:rsidRDefault="00684151" w:rsidP="004A15F2">
            <w:pPr>
              <w:pStyle w:val="af"/>
              <w:keepLines/>
              <w:autoSpaceDE/>
              <w:autoSpaceDN/>
              <w:jc w:val="center"/>
              <w:rPr>
                <w:b/>
              </w:rPr>
            </w:pPr>
            <w:r w:rsidRPr="00684151">
              <w:rPr>
                <w:b/>
              </w:rPr>
              <w:t>Инструменты</w:t>
            </w:r>
          </w:p>
        </w:tc>
        <w:tc>
          <w:tcPr>
            <w:tcW w:w="4612" w:type="dxa"/>
          </w:tcPr>
          <w:p w:rsidR="00684151" w:rsidRPr="00684151" w:rsidRDefault="00684151" w:rsidP="005E75FE">
            <w:pPr>
              <w:pStyle w:val="af"/>
              <w:keepLines/>
              <w:autoSpaceDE/>
              <w:autoSpaceDN/>
              <w:jc w:val="center"/>
              <w:rPr>
                <w:b/>
              </w:rPr>
            </w:pPr>
            <w:r w:rsidRPr="00684151">
              <w:rPr>
                <w:b/>
              </w:rPr>
              <w:t xml:space="preserve">Время </w:t>
            </w:r>
            <w:r w:rsidR="005E75FE">
              <w:rPr>
                <w:b/>
              </w:rPr>
              <w:t>приема поручений</w:t>
            </w:r>
          </w:p>
        </w:tc>
      </w:tr>
      <w:tr w:rsidR="00684151" w:rsidTr="00084718">
        <w:tc>
          <w:tcPr>
            <w:tcW w:w="4655" w:type="dxa"/>
          </w:tcPr>
          <w:p w:rsidR="00684151" w:rsidRDefault="00684151" w:rsidP="004A15F2">
            <w:pPr>
              <w:pStyle w:val="af"/>
              <w:keepLines/>
              <w:autoSpaceDE/>
              <w:autoSpaceDN/>
            </w:pPr>
            <w:r w:rsidRPr="00611914">
              <w:t>USDRUB_ TOM</w:t>
            </w:r>
          </w:p>
        </w:tc>
        <w:tc>
          <w:tcPr>
            <w:tcW w:w="4612" w:type="dxa"/>
          </w:tcPr>
          <w:p w:rsidR="00684151" w:rsidRDefault="00684151" w:rsidP="00DA03AA">
            <w:pPr>
              <w:pStyle w:val="af"/>
              <w:keepLines/>
              <w:autoSpaceDE/>
              <w:autoSpaceDN/>
              <w:jc w:val="center"/>
            </w:pPr>
            <w:r>
              <w:t>10:00-</w:t>
            </w:r>
            <w:r w:rsidR="00DA03AA">
              <w:t>18:45</w:t>
            </w:r>
          </w:p>
        </w:tc>
      </w:tr>
      <w:tr w:rsidR="00BC24B7" w:rsidTr="00084718">
        <w:tc>
          <w:tcPr>
            <w:tcW w:w="4655" w:type="dxa"/>
          </w:tcPr>
          <w:p w:rsidR="00BC24B7" w:rsidRPr="00611914" w:rsidRDefault="00BC24B7" w:rsidP="004A15F2">
            <w:pPr>
              <w:pStyle w:val="af"/>
              <w:keepLines/>
              <w:autoSpaceDE/>
              <w:autoSpaceDN/>
            </w:pPr>
            <w:r w:rsidRPr="00BC24B7">
              <w:t>USDRUB_TMS</w:t>
            </w:r>
          </w:p>
        </w:tc>
        <w:tc>
          <w:tcPr>
            <w:tcW w:w="4612" w:type="dxa"/>
          </w:tcPr>
          <w:p w:rsidR="00BC24B7" w:rsidRDefault="00BC24B7" w:rsidP="00DA03AA">
            <w:pPr>
              <w:pStyle w:val="af"/>
              <w:keepLines/>
              <w:autoSpaceDE/>
              <w:autoSpaceDN/>
              <w:jc w:val="center"/>
            </w:pPr>
            <w:r w:rsidRPr="00BC24B7">
              <w:t>10:00-18:45</w:t>
            </w:r>
          </w:p>
        </w:tc>
      </w:tr>
      <w:tr w:rsidR="00684151" w:rsidTr="00084718">
        <w:tc>
          <w:tcPr>
            <w:tcW w:w="4655" w:type="dxa"/>
          </w:tcPr>
          <w:p w:rsidR="00684151" w:rsidRDefault="00684151" w:rsidP="004A15F2">
            <w:pPr>
              <w:pStyle w:val="af"/>
              <w:keepLines/>
              <w:autoSpaceDE/>
              <w:autoSpaceDN/>
            </w:pPr>
            <w:r w:rsidRPr="00611914">
              <w:t>EURRUB_ TOM</w:t>
            </w:r>
          </w:p>
        </w:tc>
        <w:tc>
          <w:tcPr>
            <w:tcW w:w="4612" w:type="dxa"/>
          </w:tcPr>
          <w:p w:rsidR="00684151" w:rsidRDefault="00684151">
            <w:pPr>
              <w:pStyle w:val="af"/>
              <w:keepLines/>
              <w:autoSpaceDE/>
              <w:autoSpaceDN/>
              <w:jc w:val="center"/>
            </w:pPr>
            <w:r>
              <w:t>10:00-</w:t>
            </w:r>
            <w:r w:rsidR="00DA03AA">
              <w:t>18:45</w:t>
            </w:r>
          </w:p>
        </w:tc>
      </w:tr>
      <w:tr w:rsidR="00BC24B7" w:rsidTr="00084718">
        <w:tc>
          <w:tcPr>
            <w:tcW w:w="4655" w:type="dxa"/>
          </w:tcPr>
          <w:p w:rsidR="00BC24B7" w:rsidRPr="00611914" w:rsidRDefault="00BC24B7" w:rsidP="004A15F2">
            <w:pPr>
              <w:pStyle w:val="af"/>
              <w:keepLines/>
              <w:autoSpaceDE/>
              <w:autoSpaceDN/>
            </w:pPr>
            <w:r w:rsidRPr="00BC24B7">
              <w:t>EURRUB_TMS</w:t>
            </w:r>
          </w:p>
        </w:tc>
        <w:tc>
          <w:tcPr>
            <w:tcW w:w="4612" w:type="dxa"/>
          </w:tcPr>
          <w:p w:rsidR="00BC24B7" w:rsidRDefault="00BC24B7">
            <w:pPr>
              <w:pStyle w:val="af"/>
              <w:keepLines/>
              <w:autoSpaceDE/>
              <w:autoSpaceDN/>
              <w:jc w:val="center"/>
            </w:pPr>
            <w:r w:rsidRPr="00BC24B7">
              <w:t>10:00-18:45</w:t>
            </w:r>
          </w:p>
        </w:tc>
      </w:tr>
      <w:tr w:rsidR="00684151" w:rsidTr="00084718">
        <w:tc>
          <w:tcPr>
            <w:tcW w:w="4655" w:type="dxa"/>
          </w:tcPr>
          <w:p w:rsidR="00684151" w:rsidRDefault="00684151" w:rsidP="004A15F2">
            <w:pPr>
              <w:pStyle w:val="af"/>
              <w:keepLines/>
              <w:autoSpaceDE/>
              <w:autoSpaceDN/>
            </w:pPr>
            <w:r w:rsidRPr="00684151">
              <w:rPr>
                <w:lang w:val="en-US" w:eastAsia="en-US"/>
              </w:rPr>
              <w:t>EURUSD</w:t>
            </w:r>
            <w:r w:rsidRPr="003E76FC">
              <w:rPr>
                <w:lang w:eastAsia="en-US"/>
              </w:rPr>
              <w:t>_</w:t>
            </w:r>
            <w:r w:rsidRPr="00611914">
              <w:t xml:space="preserve"> TOM</w:t>
            </w:r>
          </w:p>
        </w:tc>
        <w:tc>
          <w:tcPr>
            <w:tcW w:w="4612" w:type="dxa"/>
          </w:tcPr>
          <w:p w:rsidR="00684151" w:rsidRDefault="00684151">
            <w:pPr>
              <w:pStyle w:val="af"/>
              <w:keepLines/>
              <w:autoSpaceDE/>
              <w:autoSpaceDN/>
              <w:jc w:val="center"/>
            </w:pPr>
            <w:r>
              <w:t>10:00-</w:t>
            </w:r>
            <w:r w:rsidR="00DA03AA">
              <w:t>18:45</w:t>
            </w:r>
          </w:p>
        </w:tc>
      </w:tr>
      <w:tr w:rsidR="00A36BEA" w:rsidTr="00084718">
        <w:tc>
          <w:tcPr>
            <w:tcW w:w="4655" w:type="dxa"/>
          </w:tcPr>
          <w:p w:rsidR="00A36BEA" w:rsidRPr="00684151" w:rsidRDefault="006F0DA1" w:rsidP="004A15F2">
            <w:pPr>
              <w:pStyle w:val="af"/>
              <w:keepLines/>
              <w:autoSpaceDE/>
              <w:autoSpaceDN/>
              <w:rPr>
                <w:lang w:val="en-US" w:eastAsia="en-US"/>
              </w:rPr>
            </w:pPr>
            <w:r>
              <w:rPr>
                <w:lang w:eastAsia="en-US"/>
              </w:rPr>
              <w:t>CNY</w:t>
            </w:r>
            <w:r w:rsidRPr="00A36BEA">
              <w:rPr>
                <w:lang w:eastAsia="en-US"/>
              </w:rPr>
              <w:t>RUB</w:t>
            </w:r>
            <w:r>
              <w:rPr>
                <w:lang w:eastAsia="en-US"/>
              </w:rPr>
              <w:t>_</w:t>
            </w:r>
            <w:r>
              <w:rPr>
                <w:lang w:val="en-US" w:eastAsia="en-US"/>
              </w:rPr>
              <w:t>TOM</w:t>
            </w:r>
          </w:p>
        </w:tc>
        <w:tc>
          <w:tcPr>
            <w:tcW w:w="4612" w:type="dxa"/>
          </w:tcPr>
          <w:p w:rsidR="00A36BEA" w:rsidRDefault="006F0DA1">
            <w:pPr>
              <w:pStyle w:val="af"/>
              <w:keepLines/>
              <w:autoSpaceDE/>
              <w:autoSpaceDN/>
              <w:jc w:val="center"/>
            </w:pPr>
            <w:r>
              <w:t>10:00-</w:t>
            </w:r>
            <w:r w:rsidR="00DA03AA">
              <w:t>18:45</w:t>
            </w:r>
          </w:p>
        </w:tc>
      </w:tr>
      <w:tr w:rsidR="006F0DA1" w:rsidTr="00084718">
        <w:tc>
          <w:tcPr>
            <w:tcW w:w="4655" w:type="dxa"/>
          </w:tcPr>
          <w:p w:rsidR="006F0DA1" w:rsidRPr="003C10B6" w:rsidRDefault="004D2FA5" w:rsidP="004A15F2">
            <w:pPr>
              <w:pStyle w:val="af"/>
              <w:keepLines/>
              <w:autoSpaceDE/>
              <w:autoSpaceDN/>
              <w:rPr>
                <w:lang w:val="en-US" w:eastAsia="en-US"/>
              </w:rPr>
            </w:pPr>
            <w:r>
              <w:rPr>
                <w:lang w:eastAsia="en-US"/>
              </w:rPr>
              <w:t>USD</w:t>
            </w:r>
            <w:r w:rsidR="006F0DA1" w:rsidRPr="006F0DA1">
              <w:rPr>
                <w:lang w:eastAsia="en-US"/>
              </w:rPr>
              <w:t>CNY</w:t>
            </w:r>
            <w:r w:rsidR="006F0DA1">
              <w:rPr>
                <w:lang w:eastAsia="en-US"/>
              </w:rPr>
              <w:t>_</w:t>
            </w:r>
            <w:r w:rsidR="006F0DA1">
              <w:rPr>
                <w:lang w:val="en-US" w:eastAsia="en-US"/>
              </w:rPr>
              <w:t>TOM _</w:t>
            </w:r>
          </w:p>
        </w:tc>
        <w:tc>
          <w:tcPr>
            <w:tcW w:w="4612" w:type="dxa"/>
          </w:tcPr>
          <w:p w:rsidR="006F0DA1" w:rsidRDefault="006F0DA1">
            <w:pPr>
              <w:pStyle w:val="af"/>
              <w:keepLines/>
              <w:autoSpaceDE/>
              <w:autoSpaceDN/>
              <w:jc w:val="center"/>
            </w:pPr>
            <w:r>
              <w:t>10:00-</w:t>
            </w:r>
            <w:r w:rsidR="00DA03AA">
              <w:t>18:45</w:t>
            </w:r>
          </w:p>
        </w:tc>
      </w:tr>
    </w:tbl>
    <w:p w:rsidR="0067307E" w:rsidRPr="0067307E" w:rsidRDefault="0067307E" w:rsidP="002121B8">
      <w:pPr>
        <w:pStyle w:val="af"/>
        <w:keepLines/>
        <w:autoSpaceDE/>
        <w:autoSpaceDN/>
        <w:ind w:left="360"/>
      </w:pPr>
      <w:r>
        <w:t>Поручения на Сделки своп: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746"/>
        <w:gridCol w:w="4521"/>
      </w:tblGrid>
      <w:tr w:rsidR="00684151" w:rsidRPr="00684151" w:rsidTr="00C74D15">
        <w:tc>
          <w:tcPr>
            <w:tcW w:w="4818" w:type="dxa"/>
          </w:tcPr>
          <w:p w:rsidR="00684151" w:rsidRPr="00684151" w:rsidRDefault="00684151" w:rsidP="004A15F2">
            <w:pPr>
              <w:pStyle w:val="af"/>
              <w:keepLines/>
              <w:autoSpaceDE/>
              <w:autoSpaceDN/>
              <w:jc w:val="center"/>
              <w:rPr>
                <w:b/>
              </w:rPr>
            </w:pPr>
            <w:r w:rsidRPr="00684151">
              <w:rPr>
                <w:b/>
              </w:rPr>
              <w:t>Инструменты</w:t>
            </w:r>
          </w:p>
        </w:tc>
        <w:tc>
          <w:tcPr>
            <w:tcW w:w="4675" w:type="dxa"/>
          </w:tcPr>
          <w:p w:rsidR="00684151" w:rsidRPr="00684151" w:rsidRDefault="00684151" w:rsidP="005E75FE">
            <w:pPr>
              <w:pStyle w:val="af"/>
              <w:keepLines/>
              <w:autoSpaceDE/>
              <w:autoSpaceDN/>
              <w:jc w:val="center"/>
              <w:rPr>
                <w:b/>
              </w:rPr>
            </w:pPr>
            <w:r w:rsidRPr="00684151">
              <w:rPr>
                <w:b/>
              </w:rPr>
              <w:t xml:space="preserve">Время </w:t>
            </w:r>
            <w:r w:rsidR="005E75FE">
              <w:rPr>
                <w:b/>
              </w:rPr>
              <w:t>приема поручений</w:t>
            </w:r>
          </w:p>
        </w:tc>
      </w:tr>
      <w:tr w:rsidR="00684151" w:rsidTr="00C74D15">
        <w:tc>
          <w:tcPr>
            <w:tcW w:w="4818" w:type="dxa"/>
          </w:tcPr>
          <w:p w:rsidR="00684151" w:rsidRPr="00BC24B7" w:rsidRDefault="00684151">
            <w:pPr>
              <w:pStyle w:val="af"/>
              <w:keepLines/>
              <w:autoSpaceDE/>
              <w:autoSpaceDN/>
              <w:rPr>
                <w:lang w:val="en-US"/>
              </w:rPr>
            </w:pPr>
            <w:r w:rsidRPr="00684151">
              <w:rPr>
                <w:lang w:val="en-US"/>
              </w:rPr>
              <w:t>USD</w:t>
            </w:r>
            <w:r w:rsidR="00681CDD" w:rsidRPr="00681CDD">
              <w:rPr>
                <w:lang w:val="en-US"/>
              </w:rPr>
              <w:t>_</w:t>
            </w:r>
            <w:r w:rsidRPr="00684151">
              <w:rPr>
                <w:lang w:val="en-US"/>
              </w:rPr>
              <w:t>TOM</w:t>
            </w:r>
            <w:r w:rsidR="00681CDD" w:rsidRPr="00681CDD">
              <w:rPr>
                <w:lang w:val="en-US"/>
              </w:rPr>
              <w:t>(1</w:t>
            </w:r>
            <w:r w:rsidRPr="00684151">
              <w:rPr>
                <w:lang w:val="en-US"/>
              </w:rPr>
              <w:t>M</w:t>
            </w:r>
            <w:r w:rsidR="00681CDD" w:rsidRPr="00681CDD">
              <w:rPr>
                <w:lang w:val="en-US"/>
              </w:rPr>
              <w:t>,2</w:t>
            </w:r>
            <w:r w:rsidRPr="00684151">
              <w:rPr>
                <w:lang w:val="en-US"/>
              </w:rPr>
              <w:t>M</w:t>
            </w:r>
            <w:r w:rsidR="00681CDD" w:rsidRPr="00681CDD">
              <w:rPr>
                <w:lang w:val="en-US"/>
              </w:rPr>
              <w:t>,3</w:t>
            </w:r>
            <w:r w:rsidRPr="00684151">
              <w:rPr>
                <w:lang w:val="en-US"/>
              </w:rPr>
              <w:t>M</w:t>
            </w:r>
            <w:r w:rsidR="00681CDD" w:rsidRPr="00681CDD">
              <w:rPr>
                <w:lang w:val="en-US"/>
              </w:rPr>
              <w:t>,6</w:t>
            </w:r>
            <w:r w:rsidRPr="00684151">
              <w:rPr>
                <w:lang w:val="en-US"/>
              </w:rPr>
              <w:t>M</w:t>
            </w:r>
            <w:r w:rsidR="00681CDD" w:rsidRPr="00681CDD">
              <w:rPr>
                <w:lang w:val="en-US"/>
              </w:rPr>
              <w:t>,9</w:t>
            </w:r>
            <w:r w:rsidRPr="00684151">
              <w:rPr>
                <w:lang w:val="en-US"/>
              </w:rPr>
              <w:t>M</w:t>
            </w:r>
            <w:r w:rsidR="00681CDD" w:rsidRPr="00681CDD">
              <w:rPr>
                <w:lang w:val="en-US"/>
              </w:rPr>
              <w:t>,1</w:t>
            </w:r>
            <w:r w:rsidRPr="00684151">
              <w:rPr>
                <w:lang w:val="en-US"/>
              </w:rPr>
              <w:t>Y</w:t>
            </w:r>
            <w:r w:rsidR="00681CDD" w:rsidRPr="00681CDD">
              <w:rPr>
                <w:lang w:val="en-US"/>
              </w:rPr>
              <w:t>)</w:t>
            </w:r>
          </w:p>
        </w:tc>
        <w:tc>
          <w:tcPr>
            <w:tcW w:w="4675" w:type="dxa"/>
          </w:tcPr>
          <w:p w:rsidR="00684151" w:rsidRDefault="00684151" w:rsidP="004A15F2">
            <w:pPr>
              <w:pStyle w:val="af"/>
              <w:keepLines/>
              <w:autoSpaceDE/>
              <w:autoSpaceDN/>
              <w:jc w:val="center"/>
            </w:pPr>
            <w:r>
              <w:t>10:00-</w:t>
            </w:r>
            <w:r w:rsidR="00DA03AA">
              <w:t>18:45</w:t>
            </w:r>
          </w:p>
        </w:tc>
      </w:tr>
      <w:tr w:rsidR="00684151" w:rsidTr="00C74D15">
        <w:tc>
          <w:tcPr>
            <w:tcW w:w="4818" w:type="dxa"/>
          </w:tcPr>
          <w:p w:rsidR="00684151" w:rsidRPr="00BC24B7" w:rsidRDefault="00681CDD">
            <w:pPr>
              <w:pStyle w:val="af"/>
              <w:keepLines/>
              <w:autoSpaceDE/>
              <w:autoSpaceDN/>
              <w:rPr>
                <w:lang w:val="en-US"/>
              </w:rPr>
            </w:pPr>
            <w:r w:rsidRPr="00681CDD">
              <w:rPr>
                <w:lang w:val="en-US"/>
              </w:rPr>
              <w:t>EUR _TOM(1M,2M,3M,6M,9M,1Y)</w:t>
            </w:r>
          </w:p>
        </w:tc>
        <w:tc>
          <w:tcPr>
            <w:tcW w:w="4675" w:type="dxa"/>
          </w:tcPr>
          <w:p w:rsidR="00684151" w:rsidRDefault="00684151" w:rsidP="004A15F2">
            <w:pPr>
              <w:pStyle w:val="af"/>
              <w:keepLines/>
              <w:autoSpaceDE/>
              <w:autoSpaceDN/>
              <w:jc w:val="center"/>
            </w:pPr>
            <w:r>
              <w:t>10:00-</w:t>
            </w:r>
            <w:r w:rsidR="00DA03AA">
              <w:t>18:45</w:t>
            </w:r>
          </w:p>
        </w:tc>
      </w:tr>
    </w:tbl>
    <w:p w:rsidR="00822F20" w:rsidRPr="00AC2E6A" w:rsidRDefault="00980D55" w:rsidP="00AC2E6A">
      <w:pPr>
        <w:pStyle w:val="af"/>
        <w:keepLines/>
        <w:autoSpaceDE/>
        <w:autoSpaceDN/>
      </w:pPr>
      <w:r>
        <w:lastRenderedPageBreak/>
        <w:t xml:space="preserve">В соответствии с п.9.3. Регламента </w:t>
      </w:r>
      <w:r w:rsidR="008E4C12" w:rsidRPr="00AC2E6A">
        <w:t>Брокер вправе по своему усмотрению предостав</w:t>
      </w:r>
      <w:r w:rsidR="00184E99">
        <w:t xml:space="preserve">ить Клиенту возможность подачи </w:t>
      </w:r>
      <w:r w:rsidR="008E4C12" w:rsidRPr="00AC2E6A">
        <w:t xml:space="preserve">и приема Торговых поручений в течение Торгового дня соответствующей </w:t>
      </w:r>
      <w:r w:rsidR="00CB6895">
        <w:t xml:space="preserve">временному регламенту </w:t>
      </w:r>
      <w:r w:rsidR="008E4C12" w:rsidRPr="00AC2E6A">
        <w:t>ТС посредством ИТС QUIK</w:t>
      </w:r>
      <w:r w:rsidR="001D14AE">
        <w:t xml:space="preserve"> </w:t>
      </w:r>
      <w:r w:rsidR="001D14AE" w:rsidRPr="001D14AE">
        <w:t>и/или Мобильного приложения «</w:t>
      </w:r>
      <w:r w:rsidR="00C061A8">
        <w:t>РУСС-ИНВЕСТ Онлайн</w:t>
      </w:r>
      <w:r w:rsidR="001D14AE" w:rsidRPr="001D14AE">
        <w:t>»</w:t>
      </w:r>
      <w:r w:rsidR="008E4C12" w:rsidRPr="00AC2E6A">
        <w:t xml:space="preserve">, выделенного шлюза и /или торгового терминала вне рабочего времени, указанного в настоящем пункте </w:t>
      </w:r>
      <w:r w:rsidR="009239C5">
        <w:t>Условий</w:t>
      </w:r>
      <w:r w:rsidR="008E4C12" w:rsidRPr="00AC2E6A">
        <w:t xml:space="preserve">. Клиент подтверждает, что осознает и принимает на себя все риски, связанные с подачей Поручений вне рабочего времени Брокера. </w:t>
      </w:r>
    </w:p>
    <w:p w:rsidR="00880EC0" w:rsidRDefault="00A43F05">
      <w:pPr>
        <w:pStyle w:val="af"/>
        <w:keepLines/>
        <w:autoSpaceDE/>
        <w:autoSpaceDN/>
        <w:ind w:left="360"/>
        <w:jc w:val="left"/>
      </w:pPr>
      <w:r w:rsidRPr="00611914">
        <w:t>Поручени</w:t>
      </w:r>
      <w:r w:rsidR="00A077BB">
        <w:t>я</w:t>
      </w:r>
      <w:r w:rsidRPr="00611914">
        <w:t xml:space="preserve"> на перевод денежных</w:t>
      </w:r>
      <w:r w:rsidR="00107F75">
        <w:t xml:space="preserve"> </w:t>
      </w:r>
      <w:r w:rsidRPr="00611914">
        <w:t>ср</w:t>
      </w:r>
      <w:r w:rsidR="00107F75">
        <w:t>едств:</w:t>
      </w:r>
      <w:r w:rsidR="00467EB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7F75">
        <w:t xml:space="preserve">                       </w:t>
      </w:r>
      <w:r w:rsidRPr="00611914">
        <w:t xml:space="preserve"> – по рабочим дням </w:t>
      </w:r>
      <w:r w:rsidRPr="003A6B03">
        <w:t>с 09:15 до 1</w:t>
      </w:r>
      <w:r w:rsidR="00CE73C2">
        <w:t>8</w:t>
      </w:r>
      <w:r w:rsidRPr="003A6B03">
        <w:t>:00</w:t>
      </w:r>
      <w:r w:rsidRPr="00611914">
        <w:t xml:space="preserve"> (по московскому времени);</w:t>
      </w:r>
    </w:p>
    <w:p w:rsidR="00A43F05" w:rsidRPr="00806553" w:rsidRDefault="00A43F05" w:rsidP="003A6B03">
      <w:pPr>
        <w:pStyle w:val="af"/>
        <w:keepLines/>
        <w:autoSpaceDE/>
        <w:autoSpaceDN/>
        <w:ind w:left="360"/>
      </w:pPr>
      <w:r w:rsidRPr="00611914">
        <w:t>Поручени</w:t>
      </w:r>
      <w:r w:rsidR="00A077BB">
        <w:t>я</w:t>
      </w:r>
      <w:r w:rsidRPr="00611914">
        <w:t xml:space="preserve"> на вывод денежных средств </w:t>
      </w:r>
      <w:r w:rsidR="00CE73C2" w:rsidRPr="00CE73C2">
        <w:t>от Клиента - физического лица</w:t>
      </w:r>
      <w:r w:rsidR="00CE73C2" w:rsidRPr="00EE2E63">
        <w:rPr>
          <w:sz w:val="16"/>
          <w:szCs w:val="16"/>
        </w:rPr>
        <w:t xml:space="preserve"> </w:t>
      </w:r>
      <w:r w:rsidRPr="00611914">
        <w:t>–</w:t>
      </w:r>
      <w:r w:rsidR="00980D55">
        <w:t xml:space="preserve"> </w:t>
      </w:r>
      <w:r w:rsidRPr="00611914">
        <w:t xml:space="preserve">по рабочим дням </w:t>
      </w:r>
      <w:r w:rsidR="008E4C12" w:rsidRPr="00AC2E6A">
        <w:rPr>
          <w:b/>
          <w:i/>
        </w:rPr>
        <w:t>с 09:15 до 14:00</w:t>
      </w:r>
      <w:r w:rsidRPr="00611914">
        <w:t xml:space="preserve"> (по московскому времени)</w:t>
      </w:r>
      <w:r w:rsidR="00CE73C2" w:rsidRPr="00CE73C2">
        <w:t xml:space="preserve">; от Клиента - юридического лица по рабочим дням </w:t>
      </w:r>
      <w:r w:rsidR="00CE73C2" w:rsidRPr="00CE73C2">
        <w:rPr>
          <w:b/>
          <w:i/>
        </w:rPr>
        <w:t>с 09:15 до 18:00</w:t>
      </w:r>
      <w:r w:rsidR="00CE73C2" w:rsidRPr="00CE73C2">
        <w:t xml:space="preserve"> (по московскому времени)</w:t>
      </w:r>
      <w:r w:rsidRPr="00CE73C2">
        <w:t>.</w:t>
      </w:r>
    </w:p>
    <w:p w:rsidR="00A43F05" w:rsidRPr="008F2B7B" w:rsidRDefault="00A43F05" w:rsidP="003A6B03">
      <w:pPr>
        <w:pStyle w:val="af"/>
        <w:keepLines/>
        <w:autoSpaceDE/>
        <w:autoSpaceDN/>
        <w:ind w:left="360"/>
      </w:pPr>
    </w:p>
    <w:p w:rsidR="005E28DD" w:rsidRDefault="007C28F2">
      <w:pPr>
        <w:pStyle w:val="af1"/>
        <w:numPr>
          <w:ilvl w:val="0"/>
          <w:numId w:val="36"/>
        </w:numPr>
        <w:tabs>
          <w:tab w:val="left" w:pos="1134"/>
        </w:tabs>
        <w:ind w:left="0" w:firstLine="426"/>
        <w:rPr>
          <w:b/>
        </w:rPr>
      </w:pPr>
      <w:bookmarkStart w:id="5" w:name="_Toc361060650"/>
      <w:r w:rsidRPr="007C28F2">
        <w:rPr>
          <w:b/>
        </w:rPr>
        <w:t xml:space="preserve">Исполнение </w:t>
      </w:r>
      <w:r w:rsidR="001D707B">
        <w:rPr>
          <w:b/>
        </w:rPr>
        <w:t>Торговых поручений</w:t>
      </w:r>
      <w:r w:rsidRPr="007C28F2">
        <w:rPr>
          <w:b/>
        </w:rPr>
        <w:t xml:space="preserve"> и подтверждение Клиенту</w:t>
      </w:r>
      <w:bookmarkEnd w:id="5"/>
    </w:p>
    <w:p w:rsidR="00A43F05" w:rsidRPr="00D600FB" w:rsidRDefault="00A43F05" w:rsidP="00F85CDA">
      <w:pPr>
        <w:tabs>
          <w:tab w:val="left" w:pos="1134"/>
        </w:tabs>
        <w:jc w:val="both"/>
        <w:rPr>
          <w:rFonts w:ascii="Times New Roman" w:hAnsi="Times New Roman"/>
        </w:rPr>
      </w:pPr>
    </w:p>
    <w:p w:rsidR="005E28DD" w:rsidRDefault="001D707B">
      <w:pPr>
        <w:pStyle w:val="af1"/>
        <w:keepLines/>
        <w:numPr>
          <w:ilvl w:val="1"/>
          <w:numId w:val="36"/>
        </w:numPr>
        <w:tabs>
          <w:tab w:val="left" w:pos="1134"/>
        </w:tabs>
        <w:jc w:val="both"/>
      </w:pPr>
      <w:r>
        <w:t>Торговое поручение</w:t>
      </w:r>
      <w:r w:rsidR="00A43F05">
        <w:t>:</w:t>
      </w:r>
    </w:p>
    <w:p w:rsidR="00A43F05" w:rsidRDefault="00A43F05" w:rsidP="000E16F1">
      <w:pPr>
        <w:pStyle w:val="af1"/>
        <w:numPr>
          <w:ilvl w:val="2"/>
          <w:numId w:val="8"/>
        </w:numPr>
        <w:tabs>
          <w:tab w:val="left" w:pos="1134"/>
        </w:tabs>
        <w:ind w:left="0" w:firstLine="567"/>
        <w:jc w:val="both"/>
      </w:pPr>
      <w:r>
        <w:t xml:space="preserve">по евро </w:t>
      </w:r>
      <w:r w:rsidRPr="001A1FFC">
        <w:t>с текущей датой исполнения обязательств</w:t>
      </w:r>
      <w:r>
        <w:t xml:space="preserve"> (Валютные инструменты с постфиксом </w:t>
      </w:r>
      <w:r w:rsidRPr="00CF42AE">
        <w:t>_</w:t>
      </w:r>
      <w:r w:rsidRPr="00ED16BC">
        <w:t>TOD</w:t>
      </w:r>
      <w:r>
        <w:t>)</w:t>
      </w:r>
      <w:r w:rsidRPr="001A1FFC">
        <w:t xml:space="preserve"> считается </w:t>
      </w:r>
      <w:r>
        <w:t>поданным</w:t>
      </w:r>
      <w:r w:rsidRPr="001A1FFC">
        <w:t xml:space="preserve"> Клиентом на условиях «действительн</w:t>
      </w:r>
      <w:r>
        <w:t>о</w:t>
      </w:r>
      <w:r w:rsidRPr="001A1FFC">
        <w:t xml:space="preserve"> до </w:t>
      </w:r>
      <w:r>
        <w:t>1</w:t>
      </w:r>
      <w:r w:rsidR="00F47607">
        <w:t>5</w:t>
      </w:r>
      <w:r>
        <w:t>:</w:t>
      </w:r>
      <w:r w:rsidR="00F47607">
        <w:t>00</w:t>
      </w:r>
      <w:r>
        <w:t xml:space="preserve"> </w:t>
      </w:r>
      <w:r w:rsidRPr="001A1FFC">
        <w:t>часов (московского времени) текущей торговой сессии»</w:t>
      </w:r>
      <w:r>
        <w:t>;</w:t>
      </w:r>
    </w:p>
    <w:p w:rsidR="00A43F05" w:rsidRDefault="00A43F05" w:rsidP="000E16F1">
      <w:pPr>
        <w:pStyle w:val="af1"/>
        <w:numPr>
          <w:ilvl w:val="2"/>
          <w:numId w:val="8"/>
        </w:numPr>
        <w:tabs>
          <w:tab w:val="left" w:pos="1134"/>
        </w:tabs>
        <w:ind w:left="0" w:firstLine="567"/>
        <w:jc w:val="both"/>
      </w:pPr>
      <w:r>
        <w:t xml:space="preserve"> по </w:t>
      </w:r>
      <w:proofErr w:type="gramStart"/>
      <w:r>
        <w:t xml:space="preserve">доллару </w:t>
      </w:r>
      <w:r w:rsidRPr="001A1FFC">
        <w:t xml:space="preserve"> с</w:t>
      </w:r>
      <w:proofErr w:type="gramEnd"/>
      <w:r w:rsidRPr="001A1FFC">
        <w:t xml:space="preserve"> текущей датой исполнения обязательств</w:t>
      </w:r>
      <w:r>
        <w:t xml:space="preserve"> (Валютные инструменты с постфиксом </w:t>
      </w:r>
      <w:r w:rsidRPr="00CF42AE">
        <w:t>_</w:t>
      </w:r>
      <w:r w:rsidRPr="00ED16BC">
        <w:t>TOD</w:t>
      </w:r>
      <w:r>
        <w:t>)</w:t>
      </w:r>
      <w:r w:rsidRPr="001A1FFC">
        <w:t xml:space="preserve"> считается </w:t>
      </w:r>
      <w:r>
        <w:t>поданным</w:t>
      </w:r>
      <w:r w:rsidRPr="001A1FFC">
        <w:t xml:space="preserve"> Клиентом на условиях «действительн</w:t>
      </w:r>
      <w:r>
        <w:t>о</w:t>
      </w:r>
      <w:r w:rsidRPr="001A1FFC">
        <w:t xml:space="preserve"> до </w:t>
      </w:r>
      <w:r>
        <w:t>17:</w:t>
      </w:r>
      <w:r w:rsidR="00F47607">
        <w:t>45</w:t>
      </w:r>
      <w:r>
        <w:t xml:space="preserve"> </w:t>
      </w:r>
      <w:r w:rsidRPr="001A1FFC">
        <w:t>часов (московского времени) текущей торговой сессии»</w:t>
      </w:r>
      <w:r>
        <w:t>;</w:t>
      </w:r>
    </w:p>
    <w:p w:rsidR="001D196F" w:rsidRDefault="00F47607">
      <w:pPr>
        <w:pStyle w:val="af1"/>
        <w:numPr>
          <w:ilvl w:val="2"/>
          <w:numId w:val="8"/>
        </w:numPr>
        <w:tabs>
          <w:tab w:val="left" w:pos="1134"/>
        </w:tabs>
        <w:ind w:left="0" w:firstLine="567"/>
        <w:jc w:val="both"/>
      </w:pPr>
      <w:r>
        <w:t xml:space="preserve">по китайскому юаню </w:t>
      </w:r>
      <w:r w:rsidRPr="001A1FFC">
        <w:t>с текущей датой исполнения обязательств</w:t>
      </w:r>
      <w:r>
        <w:t xml:space="preserve"> (Валютные инструменты с постфиксом </w:t>
      </w:r>
      <w:r w:rsidRPr="00CF42AE">
        <w:t>_</w:t>
      </w:r>
      <w:r w:rsidRPr="00ED16BC">
        <w:t>TOD</w:t>
      </w:r>
      <w:r>
        <w:t>)</w:t>
      </w:r>
      <w:r w:rsidRPr="001A1FFC">
        <w:t xml:space="preserve"> считается </w:t>
      </w:r>
      <w:r>
        <w:t>поданным</w:t>
      </w:r>
      <w:r w:rsidRPr="001A1FFC">
        <w:t xml:space="preserve"> Клиентом на условиях «действительн</w:t>
      </w:r>
      <w:r>
        <w:t>о</w:t>
      </w:r>
      <w:r w:rsidRPr="001A1FFC">
        <w:t xml:space="preserve"> до </w:t>
      </w:r>
      <w:r w:rsidR="000C2434">
        <w:t>11</w:t>
      </w:r>
      <w:r>
        <w:t xml:space="preserve">:45 </w:t>
      </w:r>
      <w:r w:rsidRPr="001A1FFC">
        <w:t>часов (московского времени) текущей торговой сессии»</w:t>
      </w:r>
      <w:r w:rsidR="00347F58">
        <w:t>.</w:t>
      </w:r>
    </w:p>
    <w:p w:rsidR="008C719E" w:rsidRDefault="00A43F05" w:rsidP="008C0B7A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 xml:space="preserve">В случае если </w:t>
      </w:r>
      <w:r w:rsidR="001D707B">
        <w:t>Торговое поручение</w:t>
      </w:r>
      <w:r w:rsidRPr="001A1FFC">
        <w:t xml:space="preserve"> с текущей датой исполнения обязательств</w:t>
      </w:r>
      <w:r>
        <w:t xml:space="preserve"> принято</w:t>
      </w:r>
      <w:r w:rsidR="004A15F2">
        <w:t xml:space="preserve"> ранее указанного в п.11.1. времени </w:t>
      </w:r>
      <w:r w:rsidRPr="001A1FFC">
        <w:t>и исполнен</w:t>
      </w:r>
      <w:r>
        <w:t xml:space="preserve">о к указанному времени </w:t>
      </w:r>
      <w:r w:rsidRPr="001A1FFC">
        <w:t xml:space="preserve">частично, </w:t>
      </w:r>
      <w:r w:rsidR="00E72277">
        <w:t>Брокер</w:t>
      </w:r>
      <w:r w:rsidRPr="001A1FFC">
        <w:t xml:space="preserve"> вправе снять (отменить) соответствую</w:t>
      </w:r>
      <w:r>
        <w:t>щее Поручение</w:t>
      </w:r>
      <w:r w:rsidRPr="001A1FFC">
        <w:t xml:space="preserve"> и </w:t>
      </w:r>
      <w:r>
        <w:t>/ или</w:t>
      </w:r>
      <w:r w:rsidRPr="001A1FFC">
        <w:t xml:space="preserve"> </w:t>
      </w:r>
      <w:r>
        <w:t xml:space="preserve">Поручение </w:t>
      </w:r>
      <w:r w:rsidRPr="001A1FFC">
        <w:t xml:space="preserve">на </w:t>
      </w:r>
      <w:r>
        <w:t xml:space="preserve">совершение операции </w:t>
      </w:r>
      <w:r w:rsidRPr="001A1FFC">
        <w:t>по закрытию позиций Клиента</w:t>
      </w:r>
      <w:r>
        <w:t>.</w:t>
      </w:r>
    </w:p>
    <w:p w:rsidR="00CE47CC" w:rsidRDefault="001D707B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>Торговое поручение</w:t>
      </w:r>
      <w:r w:rsidR="00A43F05" w:rsidRPr="00D600FB">
        <w:t xml:space="preserve"> с датой исполнения обязательств в дату, следующую за датой направления Клиентом Поручения (Валютные инструменты с постфиксом _TOM</w:t>
      </w:r>
      <w:r w:rsidR="00AA4960">
        <w:t xml:space="preserve">, </w:t>
      </w:r>
      <w:r w:rsidR="00AA4960">
        <w:rPr>
          <w:lang w:val="en-US"/>
        </w:rPr>
        <w:t>TMS</w:t>
      </w:r>
      <w:r w:rsidR="00A43F05" w:rsidRPr="00D600FB">
        <w:t>) считается поданным Клиентом на условиях «действительно до конца текущего Торгового дня»</w:t>
      </w:r>
      <w:r w:rsidR="00A43F05">
        <w:t xml:space="preserve"> (В соответствии с Временным регламентом </w:t>
      </w:r>
      <w:r w:rsidR="00A43F05" w:rsidRPr="0067307E">
        <w:t>п.1</w:t>
      </w:r>
      <w:r w:rsidR="007C28F2" w:rsidRPr="007C28F2">
        <w:t>0.6.</w:t>
      </w:r>
      <w:r w:rsidR="00A43F05" w:rsidRPr="0067307E">
        <w:t xml:space="preserve"> настоящ</w:t>
      </w:r>
      <w:r w:rsidR="0067307E">
        <w:t>их Условий</w:t>
      </w:r>
      <w:r w:rsidR="00A43F05">
        <w:t>)</w:t>
      </w:r>
      <w:r w:rsidR="00A43F05" w:rsidRPr="00D600FB">
        <w:t>.</w:t>
      </w:r>
    </w:p>
    <w:p w:rsidR="00AC2E6A" w:rsidRDefault="00AC2E6A" w:rsidP="00AC2E6A">
      <w:pPr>
        <w:pStyle w:val="af1"/>
        <w:tabs>
          <w:tab w:val="left" w:pos="1134"/>
        </w:tabs>
        <w:ind w:left="567"/>
        <w:jc w:val="both"/>
      </w:pPr>
    </w:p>
    <w:p w:rsidR="005E28DD" w:rsidRDefault="007C28F2">
      <w:pPr>
        <w:pStyle w:val="af1"/>
        <w:numPr>
          <w:ilvl w:val="0"/>
          <w:numId w:val="36"/>
        </w:numPr>
        <w:tabs>
          <w:tab w:val="left" w:pos="1134"/>
        </w:tabs>
        <w:ind w:left="0" w:firstLine="426"/>
        <w:rPr>
          <w:b/>
        </w:rPr>
      </w:pPr>
      <w:r w:rsidRPr="007C28F2">
        <w:rPr>
          <w:b/>
        </w:rPr>
        <w:t xml:space="preserve">Особенности </w:t>
      </w:r>
      <w:r w:rsidR="00C17F96">
        <w:rPr>
          <w:b/>
        </w:rPr>
        <w:t>торгов валютными инструментами</w:t>
      </w:r>
    </w:p>
    <w:p w:rsidR="003C0578" w:rsidRDefault="003C0578" w:rsidP="00805A4B">
      <w:pPr>
        <w:pStyle w:val="af1"/>
        <w:tabs>
          <w:tab w:val="left" w:pos="1134"/>
        </w:tabs>
        <w:ind w:left="567"/>
        <w:jc w:val="both"/>
      </w:pPr>
    </w:p>
    <w:p w:rsidR="00632C10" w:rsidRDefault="00632C10" w:rsidP="003C0578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 xml:space="preserve">Клиент обязан обеспечить наличие на счете Клиента денежных средств в </w:t>
      </w:r>
      <w:r w:rsidR="00805A4B">
        <w:t xml:space="preserve">соответствующей </w:t>
      </w:r>
      <w:r>
        <w:t>валюте, предварительно зарезервированных для совершения сделок на Бирже, в сумме, необходимой для исполнения обязательств по сделкам с текущей датой исполнения</w:t>
      </w:r>
      <w:r w:rsidR="008C0B7A">
        <w:t>,</w:t>
      </w:r>
      <w:r>
        <w:t xml:space="preserve"> в полном объеме</w:t>
      </w:r>
      <w:r w:rsidR="00805A4B">
        <w:t>.</w:t>
      </w:r>
    </w:p>
    <w:p w:rsidR="008D15FE" w:rsidRDefault="00A43F05" w:rsidP="0048766E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E2181B">
        <w:t xml:space="preserve">В случае </w:t>
      </w:r>
      <w:r w:rsidR="00464436">
        <w:t xml:space="preserve">если </w:t>
      </w:r>
      <w:r w:rsidR="00A43976">
        <w:t xml:space="preserve">в дату исполнения </w:t>
      </w:r>
      <w:r w:rsidR="00300094">
        <w:t>на Клиентском счете</w:t>
      </w:r>
      <w:r w:rsidR="00FD13A1">
        <w:t xml:space="preserve"> в соответствующей ТС</w:t>
      </w:r>
      <w:r w:rsidR="000955C3">
        <w:t xml:space="preserve"> (секторе ТС)</w:t>
      </w:r>
      <w:r w:rsidR="00300094">
        <w:t xml:space="preserve"> отсутствуют денежные средства</w:t>
      </w:r>
      <w:r w:rsidR="00CC2486">
        <w:t xml:space="preserve"> в соответствующей валюте</w:t>
      </w:r>
      <w:r w:rsidR="00300094">
        <w:t xml:space="preserve"> в сумме, достаточной для исполнения обязательств по заключен</w:t>
      </w:r>
      <w:r w:rsidR="00A81815">
        <w:t>ным в интересах Клиента сделкам</w:t>
      </w:r>
      <w:r w:rsidR="003C0578">
        <w:t>,</w:t>
      </w:r>
      <w:r w:rsidR="00464436">
        <w:t xml:space="preserve"> </w:t>
      </w:r>
      <w:r w:rsidR="00E72277">
        <w:t>Брокер</w:t>
      </w:r>
      <w:r>
        <w:t xml:space="preserve"> </w:t>
      </w:r>
      <w:r w:rsidRPr="00D600FB">
        <w:t>без дополнительного согласования с Клиентом</w:t>
      </w:r>
      <w:r w:rsidRPr="005A4D3A">
        <w:t xml:space="preserve"> </w:t>
      </w:r>
      <w:r>
        <w:t>в части</w:t>
      </w:r>
      <w:r w:rsidR="00464436">
        <w:t xml:space="preserve"> необеспеченных обязательств </w:t>
      </w:r>
      <w:r w:rsidRPr="00D600FB">
        <w:t>заключ</w:t>
      </w:r>
      <w:r>
        <w:t>ает</w:t>
      </w:r>
      <w:r w:rsidRPr="00D600FB">
        <w:t xml:space="preserve"> </w:t>
      </w:r>
      <w:r w:rsidR="00CB264C">
        <w:t xml:space="preserve"> до окончания текущей торговой сессии по соответствующему валютному инструменту</w:t>
      </w:r>
      <w:r w:rsidR="0048766E">
        <w:t xml:space="preserve"> </w:t>
      </w:r>
      <w:r w:rsidR="00CC2486">
        <w:t xml:space="preserve">одну или несколько сделок своп  </w:t>
      </w:r>
      <w:r w:rsidR="00CD4BB6">
        <w:t xml:space="preserve">по переносу </w:t>
      </w:r>
      <w:r w:rsidR="001D68FA">
        <w:t>Чистой о</w:t>
      </w:r>
      <w:r w:rsidR="00CD4BB6">
        <w:t>ткрытой позиции</w:t>
      </w:r>
      <w:r w:rsidR="00FD1285">
        <w:t xml:space="preserve"> </w:t>
      </w:r>
      <w:r w:rsidR="00B71AFC">
        <w:t xml:space="preserve">с текущей датой исполнения </w:t>
      </w:r>
      <w:r w:rsidR="00FD1285">
        <w:t>в соответствии с п.</w:t>
      </w:r>
      <w:r w:rsidR="00C41A68">
        <w:t>12.3.</w:t>
      </w:r>
      <w:r w:rsidR="00FD1285">
        <w:t xml:space="preserve"> настоящих Условий</w:t>
      </w:r>
      <w:r w:rsidR="00B12CBE">
        <w:t>.</w:t>
      </w:r>
      <w:r>
        <w:t xml:space="preserve"> </w:t>
      </w:r>
    </w:p>
    <w:p w:rsidR="00C73B20" w:rsidRPr="004B608D" w:rsidRDefault="00A43F05" w:rsidP="003C0578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 xml:space="preserve">Стороны установили, что для заключения сделок </w:t>
      </w:r>
      <w:r w:rsidR="00C73B20">
        <w:t xml:space="preserve">своп </w:t>
      </w:r>
      <w:r w:rsidR="00805A4B">
        <w:t>по</w:t>
      </w:r>
      <w:r w:rsidR="00C73B20">
        <w:t xml:space="preserve"> п. </w:t>
      </w:r>
      <w:r w:rsidR="00C41A68">
        <w:t>12.2.</w:t>
      </w:r>
      <w:r w:rsidR="00C73B20">
        <w:t xml:space="preserve"> </w:t>
      </w:r>
      <w:r w:rsidR="00805A4B">
        <w:t xml:space="preserve">настоящих Условий </w:t>
      </w:r>
      <w:r w:rsidR="00DC2711">
        <w:t>используется Условн</w:t>
      </w:r>
      <w:r w:rsidR="003C0578">
        <w:t>ое</w:t>
      </w:r>
      <w:r w:rsidR="00DC2711">
        <w:t xml:space="preserve"> п</w:t>
      </w:r>
      <w:r>
        <w:t>оручени</w:t>
      </w:r>
      <w:r w:rsidR="009B2F6F">
        <w:t>е</w:t>
      </w:r>
      <w:r>
        <w:t xml:space="preserve"> Клиента</w:t>
      </w:r>
      <w:r w:rsidR="00C73B20">
        <w:t xml:space="preserve">, в соответствии с </w:t>
      </w:r>
      <w:r w:rsidR="00C73B20" w:rsidRPr="004B608D">
        <w:t xml:space="preserve">которым </w:t>
      </w:r>
      <w:r w:rsidR="007E7B20" w:rsidRPr="004B608D">
        <w:t xml:space="preserve">в течение срока действия Соглашения/Договора </w:t>
      </w:r>
      <w:r w:rsidR="00C73B20" w:rsidRPr="004B608D">
        <w:t>сделк</w:t>
      </w:r>
      <w:r w:rsidR="00577D0F" w:rsidRPr="004B608D">
        <w:t>и</w:t>
      </w:r>
      <w:r w:rsidR="00C73B20" w:rsidRPr="004B608D">
        <w:t xml:space="preserve"> своп по переносу Чистой открытой позиции заключа</w:t>
      </w:r>
      <w:r w:rsidR="00577D0F" w:rsidRPr="004B608D">
        <w:t>ю</w:t>
      </w:r>
      <w:r w:rsidR="00C73B20" w:rsidRPr="004B608D">
        <w:t xml:space="preserve">тся Брокером в интересах Клиента </w:t>
      </w:r>
      <w:r w:rsidR="007E7B20" w:rsidRPr="004B608D">
        <w:t xml:space="preserve">на Валютном рынке до конца торгового дня </w:t>
      </w:r>
      <w:r w:rsidR="00C73B20" w:rsidRPr="004B608D">
        <w:t>на следующих условиях:</w:t>
      </w:r>
    </w:p>
    <w:p w:rsidR="00C73B20" w:rsidRDefault="00C73B20" w:rsidP="00C73B20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вид </w:t>
      </w:r>
      <w:r w:rsidR="007E7B20">
        <w:rPr>
          <w:rFonts w:ascii="Times New Roman" w:hAnsi="Times New Roman"/>
        </w:rPr>
        <w:t>операции</w:t>
      </w:r>
      <w:r>
        <w:rPr>
          <w:rFonts w:ascii="Times New Roman" w:hAnsi="Times New Roman"/>
        </w:rPr>
        <w:t xml:space="preserve"> –«покупка» или «продажа»;</w:t>
      </w:r>
    </w:p>
    <w:p w:rsidR="00C73B20" w:rsidRDefault="00C73B20" w:rsidP="00C73B20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наименование Инструмента – определяется исходя из валюты лота, в которой возникли </w:t>
      </w:r>
      <w:proofErr w:type="gramStart"/>
      <w:r>
        <w:rPr>
          <w:rFonts w:ascii="Times New Roman" w:hAnsi="Times New Roman"/>
        </w:rPr>
        <w:t>обязательства,  а</w:t>
      </w:r>
      <w:proofErr w:type="gramEnd"/>
      <w:r>
        <w:rPr>
          <w:rFonts w:ascii="Times New Roman" w:hAnsi="Times New Roman"/>
        </w:rPr>
        <w:t xml:space="preserve"> также кода обозначения валютного свопа «</w:t>
      </w:r>
      <w:r>
        <w:rPr>
          <w:rFonts w:ascii="Times New Roman" w:hAnsi="Times New Roman"/>
          <w:lang w:val="en-US"/>
        </w:rPr>
        <w:t>TODTOM</w:t>
      </w:r>
      <w:r>
        <w:rPr>
          <w:rFonts w:ascii="Times New Roman" w:hAnsi="Times New Roman"/>
        </w:rPr>
        <w:t>»</w:t>
      </w:r>
      <w:r w:rsidR="00AA4960" w:rsidRPr="00534E44">
        <w:rPr>
          <w:rFonts w:ascii="Times New Roman" w:hAnsi="Times New Roman"/>
        </w:rPr>
        <w:t xml:space="preserve"> </w:t>
      </w:r>
      <w:r w:rsidR="00AA4960" w:rsidRPr="00534E44">
        <w:rPr>
          <w:rFonts w:ascii="Times New Roman" w:hAnsi="Times New Roman"/>
          <w:bCs/>
        </w:rPr>
        <w:t xml:space="preserve">или </w:t>
      </w:r>
      <w:r w:rsidR="00AA4960" w:rsidRPr="00534E44">
        <w:rPr>
          <w:rFonts w:ascii="Times New Roman" w:hAnsi="Times New Roman"/>
          <w:b/>
          <w:bCs/>
        </w:rPr>
        <w:t>«</w:t>
      </w:r>
      <w:r w:rsidR="00AA4960" w:rsidRPr="00E23680">
        <w:rPr>
          <w:rFonts w:ascii="Times New Roman" w:hAnsi="Times New Roman"/>
          <w:lang w:val="en-US"/>
        </w:rPr>
        <w:t>TDSTMS</w:t>
      </w:r>
      <w:r w:rsidR="00AA4960" w:rsidRPr="00534E44">
        <w:rPr>
          <w:rFonts w:ascii="Times New Roman" w:hAnsi="Times New Roman"/>
        </w:rPr>
        <w:t>»;</w:t>
      </w:r>
    </w:p>
    <w:p w:rsidR="00C73B20" w:rsidRDefault="00C73B20" w:rsidP="00C73B20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81CDD" w:rsidRPr="00681CDD">
        <w:rPr>
          <w:rFonts w:ascii="Times New Roman" w:hAnsi="Times New Roman"/>
        </w:rPr>
        <w:t>объем в валюте лота (единицы валюты)</w:t>
      </w:r>
      <w:r w:rsidR="007169CD">
        <w:rPr>
          <w:rFonts w:ascii="Times New Roman" w:hAnsi="Times New Roman"/>
        </w:rPr>
        <w:t xml:space="preserve"> – определяется исходя из</w:t>
      </w:r>
      <w:r>
        <w:rPr>
          <w:rFonts w:ascii="Times New Roman" w:hAnsi="Times New Roman"/>
        </w:rPr>
        <w:t xml:space="preserve"> объем</w:t>
      </w:r>
      <w:r w:rsidR="007169CD">
        <w:rPr>
          <w:rFonts w:ascii="Times New Roman" w:hAnsi="Times New Roman"/>
        </w:rPr>
        <w:t>а</w:t>
      </w:r>
      <w:r w:rsidR="008C0B7A">
        <w:rPr>
          <w:rFonts w:ascii="Times New Roman" w:hAnsi="Times New Roman"/>
        </w:rPr>
        <w:t xml:space="preserve"> возникших обязательств.</w:t>
      </w:r>
    </w:p>
    <w:p w:rsidR="008C0B7A" w:rsidRDefault="00BB6698" w:rsidP="008C0B7A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8C0B7A">
        <w:rPr>
          <w:rFonts w:ascii="Times New Roman" w:hAnsi="Times New Roman"/>
        </w:rPr>
        <w:t>Сделка своп заключается по усмотрению Брокера с указанием конкретного контрагента по сделке своп из числа участников торгов на Бирже (далее – «Внесистемная сделка своп») или без указания такового (далее – «Безадресная сделка своп»).</w:t>
      </w:r>
      <w:r w:rsidR="008C0B7A" w:rsidRPr="008C0B7A">
        <w:rPr>
          <w:rFonts w:ascii="Times New Roman" w:hAnsi="Times New Roman"/>
        </w:rPr>
        <w:t xml:space="preserve"> В целях исполнения Внесистемной</w:t>
      </w:r>
      <w:r w:rsidR="008C0B7A" w:rsidRPr="00D600FB">
        <w:rPr>
          <w:rFonts w:ascii="Times New Roman" w:hAnsi="Times New Roman"/>
        </w:rPr>
        <w:t xml:space="preserve"> сделки своп встречная заявка может быть подана</w:t>
      </w:r>
      <w:r w:rsidR="008C0B7A">
        <w:rPr>
          <w:rFonts w:ascii="Times New Roman" w:hAnsi="Times New Roman"/>
        </w:rPr>
        <w:t xml:space="preserve"> Брокером</w:t>
      </w:r>
      <w:r w:rsidR="008C0B7A" w:rsidRPr="00D600FB">
        <w:rPr>
          <w:rFonts w:ascii="Times New Roman" w:hAnsi="Times New Roman"/>
        </w:rPr>
        <w:t xml:space="preserve"> за свой счет или за счет третьего лица. </w:t>
      </w:r>
    </w:p>
    <w:p w:rsidR="008C0B7A" w:rsidRDefault="008C0B7A" w:rsidP="008C0B7A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сделки своп</w:t>
      </w:r>
      <w:r w:rsidRPr="00F80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безадресном режиме</w:t>
      </w:r>
      <w:r w:rsidRPr="00D600FB">
        <w:rPr>
          <w:rFonts w:ascii="Times New Roman" w:hAnsi="Times New Roman"/>
        </w:rPr>
        <w:t xml:space="preserve"> совершается по ценам, сложившимся на Бирже в момент её совершения. </w:t>
      </w:r>
    </w:p>
    <w:p w:rsidR="00C73B20" w:rsidRDefault="00BB6698" w:rsidP="003C10B6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</w:rPr>
        <w:t>Ц</w:t>
      </w:r>
      <w:r w:rsidR="00C73B20">
        <w:rPr>
          <w:rFonts w:ascii="Times New Roman" w:hAnsi="Times New Roman"/>
        </w:rPr>
        <w:t>ена сделки своп</w:t>
      </w:r>
      <w:r w:rsidR="00C73B20" w:rsidRPr="00F80CDB">
        <w:rPr>
          <w:rFonts w:ascii="Times New Roman" w:hAnsi="Times New Roman"/>
        </w:rPr>
        <w:t xml:space="preserve"> </w:t>
      </w:r>
      <w:r w:rsidR="009B2F6F">
        <w:rPr>
          <w:rFonts w:ascii="Times New Roman" w:hAnsi="Times New Roman"/>
        </w:rPr>
        <w:t xml:space="preserve">в адресном режиме </w:t>
      </w:r>
      <w:r w:rsidR="006E0716">
        <w:rPr>
          <w:rFonts w:ascii="Times New Roman" w:hAnsi="Times New Roman"/>
        </w:rPr>
        <w:t>равна нулю.</w:t>
      </w:r>
    </w:p>
    <w:p w:rsidR="00C73B20" w:rsidRDefault="00C73B20" w:rsidP="00C73B20">
      <w:pPr>
        <w:pStyle w:val="af1"/>
        <w:tabs>
          <w:tab w:val="left" w:pos="1134"/>
        </w:tabs>
        <w:ind w:left="0"/>
        <w:jc w:val="both"/>
        <w:rPr>
          <w:color w:val="000000"/>
        </w:rPr>
      </w:pPr>
    </w:p>
    <w:p w:rsidR="003C0578" w:rsidRDefault="009B2F6F" w:rsidP="00C73B20">
      <w:pPr>
        <w:pStyle w:val="af1"/>
        <w:tabs>
          <w:tab w:val="left" w:pos="1134"/>
        </w:tabs>
        <w:ind w:left="0"/>
        <w:jc w:val="both"/>
        <w:rPr>
          <w:color w:val="000000"/>
        </w:rPr>
      </w:pPr>
      <w:r>
        <w:t>Брокер</w:t>
      </w:r>
      <w:r w:rsidRPr="00D600FB">
        <w:t xml:space="preserve"> вправе, в случае отсутствия денежных средств в соответствующей Валюте в сумме обязательств по совершенным в интересах Клиента операциям, и невозможности заключения сделки своп, по условиям которой сумма операции в Валюте лота равна величине обязательств по совершенным в интересах Клиента операциям, </w:t>
      </w:r>
      <w:r w:rsidRPr="00D600FB">
        <w:lastRenderedPageBreak/>
        <w:t>заключить сделку своп, по условиям которой сумма сделки в Валюте лота превышает величину обязательств по совершенным в интересах Клиента операциям.</w:t>
      </w:r>
    </w:p>
    <w:p w:rsidR="00BB6698" w:rsidRDefault="00BB6698" w:rsidP="0032212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344128">
        <w:rPr>
          <w:color w:val="000000"/>
        </w:rPr>
        <w:t>Вознаграждение Брокера за совершение сделки своп по переносу Чистой открытой позиции Клиента определяется в соответствии с тарифами,</w:t>
      </w:r>
      <w:r w:rsidRPr="00275411">
        <w:t xml:space="preserve"> </w:t>
      </w:r>
      <w:proofErr w:type="gramStart"/>
      <w:r w:rsidRPr="00275411">
        <w:t>установленными  в</w:t>
      </w:r>
      <w:proofErr w:type="gramEnd"/>
      <w:r w:rsidRPr="00275411">
        <w:t xml:space="preserve"> </w:t>
      </w:r>
      <w:r w:rsidRPr="007C28F2">
        <w:t>Приложении №5 к  Регламенту</w:t>
      </w:r>
      <w:r w:rsidRPr="00344128">
        <w:rPr>
          <w:color w:val="000000"/>
        </w:rPr>
        <w:t>.</w:t>
      </w:r>
      <w:r w:rsidR="00344128" w:rsidRPr="00344128">
        <w:rPr>
          <w:color w:val="000000"/>
        </w:rPr>
        <w:t xml:space="preserve"> </w:t>
      </w:r>
      <w:r w:rsidRPr="00151708">
        <w:t>Клиент настоящим дает свое согласие на валютный курс, по которому будет совершаться сделка своп</w:t>
      </w:r>
      <w:r w:rsidR="00344128">
        <w:t xml:space="preserve"> </w:t>
      </w:r>
      <w:r w:rsidR="00B12CBE">
        <w:t>по переносу</w:t>
      </w:r>
      <w:r w:rsidR="00344128">
        <w:t xml:space="preserve"> Чистой открытой позиции</w:t>
      </w:r>
      <w:r w:rsidRPr="00151708">
        <w:t xml:space="preserve">, и на расходы, связанные </w:t>
      </w:r>
      <w:proofErr w:type="gramStart"/>
      <w:r w:rsidRPr="00151708">
        <w:t>с  совершением</w:t>
      </w:r>
      <w:proofErr w:type="gramEnd"/>
      <w:r w:rsidR="00344128">
        <w:t xml:space="preserve"> такой сделки</w:t>
      </w:r>
      <w:r w:rsidRPr="00151708">
        <w:t xml:space="preserve">. </w:t>
      </w:r>
    </w:p>
    <w:p w:rsidR="00322125" w:rsidRDefault="00322125" w:rsidP="00322125">
      <w:pPr>
        <w:pStyle w:val="af1"/>
        <w:tabs>
          <w:tab w:val="left" w:pos="1134"/>
        </w:tabs>
        <w:ind w:left="0"/>
        <w:jc w:val="both"/>
      </w:pPr>
    </w:p>
    <w:p w:rsidR="00E964A8" w:rsidRPr="003408D2" w:rsidRDefault="007C28F2">
      <w:pPr>
        <w:pStyle w:val="af1"/>
        <w:numPr>
          <w:ilvl w:val="0"/>
          <w:numId w:val="36"/>
        </w:numPr>
        <w:tabs>
          <w:tab w:val="left" w:pos="1134"/>
        </w:tabs>
        <w:jc w:val="both"/>
        <w:rPr>
          <w:b/>
        </w:rPr>
      </w:pPr>
      <w:bookmarkStart w:id="6" w:name="_Toc361060651"/>
      <w:r w:rsidRPr="007C28F2">
        <w:rPr>
          <w:b/>
        </w:rPr>
        <w:t>Условия совершения необеспеченных сделок для Клиентов.</w:t>
      </w:r>
      <w:bookmarkEnd w:id="6"/>
    </w:p>
    <w:p w:rsidR="00E61F91" w:rsidRPr="003408D2" w:rsidRDefault="00E50842" w:rsidP="003408D2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3408D2">
        <w:rPr>
          <w:color w:val="000000"/>
        </w:rPr>
        <w:t xml:space="preserve">Брокер предоставляет всем Клиентам (в рамках Портфеля Валютного рынка) право подавать поручения на заключение сделок с валютными инструментами на условиях 100% обеспечения сделки необходимым объемом денежных средств Клиента, а также на условиях с частичным обеспечением </w:t>
      </w:r>
      <w:r w:rsidR="002B5E77" w:rsidRPr="00CC04CC">
        <w:rPr>
          <w:color w:val="000000"/>
        </w:rPr>
        <w:t>Клиентам, отнесенным Брокером к категории клиентов со стандартным или с повышенным уровнем риска (КСУР, КПУР)</w:t>
      </w:r>
      <w:r w:rsidR="002B5E77">
        <w:rPr>
          <w:sz w:val="16"/>
          <w:szCs w:val="16"/>
        </w:rPr>
        <w:t xml:space="preserve"> </w:t>
      </w:r>
      <w:r w:rsidRPr="003408D2">
        <w:rPr>
          <w:color w:val="000000"/>
        </w:rPr>
        <w:t>в случае, если Клиент подаст Брокеру Заявление на обслуживание (Заявление об изменении условий обслуживания) с отметками об использовании Валютного рынка  с частичным обеспечением и об использовании для обмена сообщениями ИТС QUIK MP «Брокер».  Клиенту, выбравшему режим Валютного рынка с частичным обеспечением, предоставляется возможность совершать сделки, приводящие к возникновению непокрытой позиции по ликвидны</w:t>
      </w:r>
      <w:r w:rsidR="004005A9">
        <w:rPr>
          <w:color w:val="000000"/>
        </w:rPr>
        <w:t>м</w:t>
      </w:r>
      <w:r w:rsidRPr="003408D2">
        <w:rPr>
          <w:color w:val="000000"/>
        </w:rPr>
        <w:t xml:space="preserve"> валютным инструментам. </w:t>
      </w:r>
    </w:p>
    <w:p w:rsidR="00E61F91" w:rsidRPr="003408D2" w:rsidRDefault="00E50842" w:rsidP="003408D2">
      <w:pPr>
        <w:pStyle w:val="af1"/>
        <w:tabs>
          <w:tab w:val="left" w:pos="1134"/>
        </w:tabs>
        <w:ind w:left="0" w:firstLine="567"/>
        <w:jc w:val="both"/>
        <w:rPr>
          <w:color w:val="000000"/>
        </w:rPr>
      </w:pPr>
      <w:r w:rsidRPr="003408D2">
        <w:rPr>
          <w:color w:val="000000"/>
        </w:rPr>
        <w:t xml:space="preserve">При заключении сделок в интересах Клиента в режиме Валютного рынка с частичным обеспечением Брокер соблюдает требования и ограничения, установленные Требованиями Банка России, законодательством РФ и нормативными актами в сфере финансовых рынков. </w:t>
      </w:r>
    </w:p>
    <w:p w:rsidR="00E61F91" w:rsidRPr="003408D2" w:rsidRDefault="00E50842" w:rsidP="003408D2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3408D2">
        <w:rPr>
          <w:color w:val="000000"/>
        </w:rPr>
        <w:t>Брокер вправе не осуществлять обслуживание Клиента (отказать в приеме/ исполнении Поручений Клиента на сделку) в секции Валютного рынка на условиях, отличных от условия 100% обеспечения сделки необходимым объемом денежных средств Клиента, если  использование денежных средств  Клиента  Брокером ограничено дополнительным соглашением Сторон и/или законодательством РФ, или если обслуживание данного Клиента на ПАО Московская Биржа осуществляется с использованием отдельного торгово-клирингового счета, или если Клиент не является квалифицированным инвестором или в иных случаях, предусмотренных Регламентом.</w:t>
      </w:r>
      <w:r w:rsidR="00B229C8" w:rsidRPr="00B229C8">
        <w:t xml:space="preserve"> </w:t>
      </w:r>
    </w:p>
    <w:p w:rsidR="00E61F91" w:rsidRPr="003408D2" w:rsidRDefault="00B229C8" w:rsidP="003408D2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  <w:rPr>
          <w:color w:val="000000"/>
        </w:rPr>
      </w:pPr>
      <w:r>
        <w:t xml:space="preserve">Если Регламентом не установлено иное, заключение Брокером за счет Клиента сделок на Валютном рынке на условиях 100% обеспечения возможно с любым валютным инструментом, </w:t>
      </w:r>
      <w:r w:rsidRPr="0031468D">
        <w:t>указан</w:t>
      </w:r>
      <w:r>
        <w:t>ным</w:t>
      </w:r>
      <w:r w:rsidRPr="0031468D">
        <w:t xml:space="preserve"> в Приложении № 28 к Регламенту.</w:t>
      </w:r>
    </w:p>
    <w:p w:rsidR="00E61F91" w:rsidRDefault="00B229C8" w:rsidP="003408D2">
      <w:pPr>
        <w:pStyle w:val="af1"/>
        <w:tabs>
          <w:tab w:val="left" w:pos="1134"/>
        </w:tabs>
        <w:ind w:left="0" w:firstLine="284"/>
        <w:jc w:val="both"/>
      </w:pPr>
      <w:r>
        <w:t xml:space="preserve"> </w:t>
      </w:r>
      <w:r w:rsidRPr="00B229C8">
        <w:t xml:space="preserve">Брокер определяет единый перечень ликвидных ценных бумаг и иностранных валют (далее - Список ликвидных ценных бумаг и иностранных валют), по которым допускается возникновение непокрытой позиции и/или по которым </w:t>
      </w:r>
      <w:r w:rsidRPr="002B5E77">
        <w:t xml:space="preserve">положительное значение плановой позиции не принимается равным нулю при расчете Стоимости портфеля Клиента. </w:t>
      </w:r>
      <w:r w:rsidR="00500F15" w:rsidRPr="00CC04CC">
        <w:t xml:space="preserve">Список </w:t>
      </w:r>
      <w:r w:rsidR="002A494E" w:rsidRPr="00CC04CC">
        <w:t>ликвидных ценных бумаг и инос</w:t>
      </w:r>
      <w:r w:rsidRPr="00CC04CC">
        <w:t>транных валют определен</w:t>
      </w:r>
      <w:r w:rsidR="002A494E" w:rsidRPr="00CC04CC">
        <w:t xml:space="preserve"> Брокером в соответствии с </w:t>
      </w:r>
      <w:r w:rsidR="002B5E77" w:rsidRPr="00CC04CC">
        <w:t>Главой 21</w:t>
      </w:r>
      <w:r w:rsidR="002A494E" w:rsidRPr="00CC04CC">
        <w:t xml:space="preserve"> Регламента.</w:t>
      </w:r>
    </w:p>
    <w:p w:rsidR="00E61F91" w:rsidRDefault="00E61F91" w:rsidP="003408D2">
      <w:pPr>
        <w:pStyle w:val="af1"/>
        <w:tabs>
          <w:tab w:val="left" w:pos="1134"/>
        </w:tabs>
        <w:ind w:left="0" w:firstLine="284"/>
        <w:jc w:val="both"/>
      </w:pPr>
    </w:p>
    <w:p w:rsidR="00E61F91" w:rsidRPr="003408D2" w:rsidRDefault="00E50842" w:rsidP="00CC04CC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3408D2">
        <w:t>С целью контроля рисков при обслуживании Клиентов Брокер осуществляет расчет показателей риска по Портфелю Валютного рынка Клиента в соответствии с Требованиями Банка России</w:t>
      </w:r>
      <w:r w:rsidR="00102B84">
        <w:t xml:space="preserve"> и</w:t>
      </w:r>
      <w:r w:rsidR="00102B84" w:rsidRPr="00CC04CC">
        <w:t xml:space="preserve"> </w:t>
      </w:r>
      <w:r w:rsidRPr="003408D2">
        <w:t xml:space="preserve">предоставляет Клиенту защищенный доступ к </w:t>
      </w:r>
      <w:r w:rsidR="00102B84">
        <w:t xml:space="preserve">указанной </w:t>
      </w:r>
      <w:r w:rsidRPr="003408D2">
        <w:t>информации посредством торгового терминала ИТС QUIK в течение всего периода действия Соглашения/Договора. В качестве показателей риска Брокер рассчитывает по Портфелю Валютного рынка Клиента следующие параметры и нормативы:</w:t>
      </w:r>
    </w:p>
    <w:p w:rsidR="005C70F4" w:rsidRPr="003408D2" w:rsidRDefault="00E50842" w:rsidP="005C70F4">
      <w:pPr>
        <w:keepLines/>
        <w:spacing w:before="120"/>
        <w:ind w:left="851"/>
        <w:jc w:val="both"/>
        <w:rPr>
          <w:rFonts w:ascii="Times New Roman" w:hAnsi="Times New Roman"/>
        </w:rPr>
      </w:pPr>
      <w:r w:rsidRPr="003408D2">
        <w:rPr>
          <w:rFonts w:ascii="Times New Roman" w:hAnsi="Times New Roman"/>
        </w:rPr>
        <w:t>- Стоимость портфеля Клиента;</w:t>
      </w:r>
      <w:bookmarkStart w:id="7" w:name="_GoBack"/>
      <w:bookmarkEnd w:id="7"/>
    </w:p>
    <w:p w:rsidR="005C70F4" w:rsidRPr="003408D2" w:rsidRDefault="00E50842" w:rsidP="005C70F4">
      <w:pPr>
        <w:keepLines/>
        <w:spacing w:before="120"/>
        <w:ind w:left="851"/>
        <w:jc w:val="both"/>
        <w:rPr>
          <w:rFonts w:ascii="Times New Roman" w:hAnsi="Times New Roman"/>
        </w:rPr>
      </w:pPr>
      <w:r w:rsidRPr="003408D2">
        <w:rPr>
          <w:rFonts w:ascii="Times New Roman" w:hAnsi="Times New Roman"/>
        </w:rPr>
        <w:t>- размер начальной маржи;</w:t>
      </w:r>
    </w:p>
    <w:p w:rsidR="005C70F4" w:rsidRPr="003408D2" w:rsidRDefault="00E50842" w:rsidP="005C70F4">
      <w:pPr>
        <w:keepLines/>
        <w:spacing w:before="120"/>
        <w:ind w:left="851"/>
        <w:jc w:val="both"/>
        <w:rPr>
          <w:rFonts w:ascii="Times New Roman" w:hAnsi="Times New Roman"/>
        </w:rPr>
      </w:pPr>
      <w:r w:rsidRPr="003408D2">
        <w:rPr>
          <w:rFonts w:ascii="Times New Roman" w:hAnsi="Times New Roman"/>
        </w:rPr>
        <w:t xml:space="preserve">- размер минимальной маржи: </w:t>
      </w:r>
    </w:p>
    <w:p w:rsidR="005C70F4" w:rsidRDefault="00E50842" w:rsidP="005C70F4">
      <w:pPr>
        <w:keepLines/>
        <w:spacing w:before="120"/>
        <w:ind w:left="851"/>
        <w:jc w:val="both"/>
        <w:rPr>
          <w:rFonts w:ascii="Times New Roman" w:hAnsi="Times New Roman"/>
        </w:rPr>
      </w:pPr>
      <w:r w:rsidRPr="003408D2">
        <w:rPr>
          <w:rFonts w:ascii="Times New Roman" w:hAnsi="Times New Roman"/>
        </w:rPr>
        <w:t>- значения Плановых позиций по денежным средствам по каждому виду валют;</w:t>
      </w:r>
    </w:p>
    <w:p w:rsidR="003408D2" w:rsidRDefault="004005A9" w:rsidP="003408D2">
      <w:pPr>
        <w:keepLines/>
        <w:spacing w:before="12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-НПР1 и НПР2.</w:t>
      </w:r>
    </w:p>
    <w:p w:rsidR="002B5E77" w:rsidRPr="002B5E77" w:rsidRDefault="002B5E77" w:rsidP="002B5E77">
      <w:pPr>
        <w:keepLines/>
        <w:spacing w:before="120"/>
        <w:jc w:val="both"/>
        <w:rPr>
          <w:rFonts w:cs="Arial"/>
          <w:sz w:val="16"/>
          <w:szCs w:val="16"/>
        </w:rPr>
      </w:pPr>
      <w:r w:rsidRPr="002B5E77">
        <w:rPr>
          <w:rFonts w:cs="Arial"/>
          <w:sz w:val="16"/>
          <w:szCs w:val="16"/>
        </w:rPr>
        <w:t xml:space="preserve">В целях расчета показателей риска, в Портфель </w:t>
      </w:r>
      <w:r w:rsidRPr="00CC04CC">
        <w:rPr>
          <w:rFonts w:cs="Arial"/>
          <w:sz w:val="16"/>
          <w:szCs w:val="16"/>
        </w:rPr>
        <w:t xml:space="preserve">Валютного рынка </w:t>
      </w:r>
      <w:r w:rsidRPr="002B5E77">
        <w:rPr>
          <w:rFonts w:cs="Arial"/>
          <w:sz w:val="16"/>
          <w:szCs w:val="16"/>
        </w:rPr>
        <w:t>не включаются и не учитываются в нем:</w:t>
      </w:r>
    </w:p>
    <w:p w:rsidR="002B5E77" w:rsidRPr="002B5E77" w:rsidRDefault="002B5E77" w:rsidP="002B5E77">
      <w:pPr>
        <w:keepLines/>
        <w:spacing w:before="120"/>
        <w:jc w:val="both"/>
        <w:rPr>
          <w:rFonts w:cs="Arial"/>
          <w:sz w:val="16"/>
          <w:szCs w:val="16"/>
        </w:rPr>
      </w:pPr>
      <w:r w:rsidRPr="002B5E77">
        <w:rPr>
          <w:rFonts w:cs="Arial"/>
          <w:sz w:val="16"/>
          <w:szCs w:val="16"/>
        </w:rPr>
        <w:t xml:space="preserve"> – денежные средства и/или ценные бумаги, заблокированные по брокерскому счету, счету депо Клиента (третьего лица, за счет которого действует Клиент по Соглашению/Договору) либо операции с которыми приостановлены, ограничены иным образом, в том числе в связи с решением, актом постановлением государственного, муниципального органа, их должностных лиц, суда, Центрального банка Российской Федерации, или ограничение распоряжения которыми установлено вследствие недружественных действий иностранных государств, международных организаций, иностранных финансовых организаций, в ом числе связанных с введением ограничительных мер в отношении Российской Федерации, российских Юридических лиц и граждан Российской Федерации (недружественные действия); </w:t>
      </w:r>
    </w:p>
    <w:p w:rsidR="002B5E77" w:rsidRPr="002B5E77" w:rsidRDefault="002B5E77" w:rsidP="002B5E77">
      <w:pPr>
        <w:keepLines/>
        <w:spacing w:before="120"/>
        <w:jc w:val="both"/>
        <w:rPr>
          <w:rFonts w:cs="Arial"/>
          <w:b/>
          <w:sz w:val="16"/>
          <w:szCs w:val="16"/>
        </w:rPr>
      </w:pPr>
      <w:r w:rsidRPr="002B5E77">
        <w:rPr>
          <w:rFonts w:cs="Arial"/>
          <w:sz w:val="16"/>
          <w:szCs w:val="16"/>
        </w:rPr>
        <w:sym w:font="Symbol" w:char="F02D"/>
      </w:r>
      <w:r w:rsidRPr="002B5E77">
        <w:rPr>
          <w:rFonts w:cs="Arial"/>
          <w:sz w:val="16"/>
          <w:szCs w:val="16"/>
        </w:rPr>
        <w:t xml:space="preserve"> денежные средства, ценные бумаги, права требования и обязательства из совершенных за счет Клиента сделок, а также задолженность Клиента перед Брокером, входящие в соответствии с настоящим Соглашением/Договором в состав других Портфелей Клиента.</w:t>
      </w:r>
    </w:p>
    <w:p w:rsidR="003408D2" w:rsidRPr="003408D2" w:rsidRDefault="003408D2" w:rsidP="003408D2">
      <w:pPr>
        <w:keepLines/>
        <w:spacing w:before="120"/>
        <w:ind w:left="851"/>
        <w:jc w:val="both"/>
        <w:rPr>
          <w:rFonts w:ascii="Times New Roman" w:hAnsi="Times New Roman"/>
        </w:rPr>
      </w:pPr>
    </w:p>
    <w:p w:rsidR="00566C3D" w:rsidRDefault="00027B53" w:rsidP="00566C3D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 xml:space="preserve">. </w:t>
      </w:r>
      <w:r w:rsidR="006E1F6C" w:rsidRPr="0097623F">
        <w:t xml:space="preserve">В случае заключения Брокером на Валютном рынке сделок с частичным обеспечением, Клиент обязан самостоятельно обеспечивать требования ТС, Брокера по обеспеченности своей позиции, контролировать значение НПР1, НПР2, Стоимость портфеля Клиента, размер начальной, минимальной маржи </w:t>
      </w:r>
      <w:r w:rsidR="002E1CCD" w:rsidRPr="00027B53">
        <w:t xml:space="preserve">по Портфелю </w:t>
      </w:r>
      <w:r w:rsidR="002E1CCD" w:rsidRPr="00027B53">
        <w:lastRenderedPageBreak/>
        <w:t>Валютного рынка Клиента</w:t>
      </w:r>
      <w:r w:rsidR="002E1CCD" w:rsidRPr="0097623F" w:rsidDel="002E1CCD">
        <w:t xml:space="preserve"> </w:t>
      </w:r>
      <w:r w:rsidR="006E1F6C" w:rsidRPr="0097623F">
        <w:t>с учетом всех активов, обязательств, а также заключенных, но не исполненных сделок</w:t>
      </w:r>
      <w:r w:rsidR="00102B84">
        <w:t>,</w:t>
      </w:r>
      <w:r w:rsidR="00566C3D" w:rsidRPr="00566C3D">
        <w:t xml:space="preserve"> </w:t>
      </w:r>
      <w:r w:rsidR="00566C3D" w:rsidRPr="00D600FB">
        <w:t xml:space="preserve">а также своевременно принимать необходимые меры для поддержания </w:t>
      </w:r>
      <w:r w:rsidR="00E50842" w:rsidRPr="003408D2">
        <w:t>положительного значения НПР1</w:t>
      </w:r>
      <w:r w:rsidR="00102B84">
        <w:t>.</w:t>
      </w:r>
      <w:r w:rsidR="00566C3D">
        <w:rPr>
          <w:sz w:val="16"/>
          <w:szCs w:val="16"/>
        </w:rPr>
        <w:t xml:space="preserve"> </w:t>
      </w:r>
    </w:p>
    <w:p w:rsidR="00DA7839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t xml:space="preserve">В случае снижения </w:t>
      </w:r>
      <w:r w:rsidR="00C11C3D">
        <w:t>НПР2</w:t>
      </w:r>
      <w:r w:rsidRPr="00D600FB">
        <w:t xml:space="preserve"> ниже </w:t>
      </w:r>
      <w:r w:rsidR="00C11C3D">
        <w:t>нуля</w:t>
      </w:r>
      <w:r w:rsidR="00C11C3D" w:rsidRPr="00D600FB">
        <w:t xml:space="preserve"> </w:t>
      </w:r>
      <w:r w:rsidR="00E72277">
        <w:t>Брокер</w:t>
      </w:r>
      <w:r w:rsidRPr="00D600FB">
        <w:t xml:space="preserve"> </w:t>
      </w:r>
      <w:r w:rsidR="00C11C3D">
        <w:t xml:space="preserve">в обязательном порядке принимает меры по снижению минимальной маржи и (или) увеличению Стоимости Портфеля Клиента (закрытие позиции). </w:t>
      </w:r>
      <w:r w:rsidR="006C59CD">
        <w:t>Брокер осуществляет закрытие позиций Клиентов в соответствии с</w:t>
      </w:r>
      <w:r w:rsidR="00356F8C">
        <w:t xml:space="preserve"> </w:t>
      </w:r>
      <w:r w:rsidR="006E1F6C">
        <w:t>Требованиями Банка Р</w:t>
      </w:r>
      <w:r w:rsidR="004005A9">
        <w:t>оссии</w:t>
      </w:r>
      <w:r w:rsidR="006C59CD">
        <w:t xml:space="preserve">. </w:t>
      </w:r>
    </w:p>
    <w:p w:rsidR="006E1F6C" w:rsidRPr="003408D2" w:rsidRDefault="00E50842" w:rsidP="006E1F6C">
      <w:pPr>
        <w:pStyle w:val="af"/>
      </w:pPr>
      <w:r w:rsidRPr="003408D2">
        <w:t xml:space="preserve">Брокер осуществляет закрытие непокрытых позиций Клиента на Валютном рынке при снижении НПР2 ниже нуля в следующие сроки: </w:t>
      </w:r>
    </w:p>
    <w:p w:rsidR="006E1F6C" w:rsidRPr="003408D2" w:rsidRDefault="00E50842" w:rsidP="006E1F6C">
      <w:pPr>
        <w:pStyle w:val="af"/>
        <w:ind w:left="567"/>
      </w:pPr>
      <w:r w:rsidRPr="003408D2">
        <w:t>а) в случае если НПР2 принимает значение ниже нуля до 15:00:00 по московскому времени (далее - Ограничительное время закрытия позиций), Брокер осуществляет закрытие позиций Клиент</w:t>
      </w:r>
      <w:r w:rsidR="00027B53">
        <w:t>а в течение этого торгового дня</w:t>
      </w:r>
      <w:r w:rsidRPr="003408D2">
        <w:t>;</w:t>
      </w:r>
    </w:p>
    <w:p w:rsidR="006E1F6C" w:rsidRPr="003408D2" w:rsidRDefault="00E50842" w:rsidP="006E1F6C">
      <w:pPr>
        <w:pStyle w:val="af"/>
        <w:ind w:left="567"/>
      </w:pPr>
      <w:r w:rsidRPr="003408D2">
        <w:t>б) в случае если НПР2 принимает значение ниже нуля в течение торгового дня после Ограничительного времени закрытия позиций, Брокер осуществляет закрытие позиций Клиента не позднее Ограничительного времени закрытия позиций Клиента ближайшего торгового дня, следующего за торговым днем, в котором НПР2 принял значение ниже нуля;</w:t>
      </w:r>
    </w:p>
    <w:p w:rsidR="006E1F6C" w:rsidRDefault="00E50842" w:rsidP="006E1F6C">
      <w:pPr>
        <w:pStyle w:val="af"/>
        <w:ind w:left="567"/>
      </w:pPr>
      <w:r w:rsidRPr="003408D2">
        <w:t>в) в случае если до закрытия позиций Клиента организованные торги иностранной валютой были приостановлены и их возобновление произошло после Ограничительного времени закрытия позиций, Брокер осуществляет закрытие позиций Клиента не позднее Ограничительного времени закрытия позиций ближайшего торгового дня, следующего за торговым днем, в котором НПР2 принял значение ниже нуля.</w:t>
      </w:r>
    </w:p>
    <w:p w:rsidR="00E61F91" w:rsidRDefault="00E61F91" w:rsidP="003408D2">
      <w:pPr>
        <w:pStyle w:val="af1"/>
        <w:tabs>
          <w:tab w:val="left" w:pos="1134"/>
        </w:tabs>
        <w:ind w:left="567"/>
        <w:jc w:val="both"/>
      </w:pPr>
    </w:p>
    <w:p w:rsidR="00E61F91" w:rsidRDefault="006E1F6C" w:rsidP="003408D2">
      <w:pPr>
        <w:pStyle w:val="af1"/>
        <w:tabs>
          <w:tab w:val="left" w:pos="1134"/>
        </w:tabs>
        <w:ind w:left="0"/>
        <w:jc w:val="both"/>
      </w:pPr>
      <w:r>
        <w:t>Для</w:t>
      </w:r>
      <w:r w:rsidR="00A43F05" w:rsidRPr="00D600FB">
        <w:t xml:space="preserve"> </w:t>
      </w:r>
      <w:r w:rsidRPr="00D600FB">
        <w:t>закрыти</w:t>
      </w:r>
      <w:r>
        <w:t>я</w:t>
      </w:r>
      <w:r w:rsidRPr="00D600FB">
        <w:t xml:space="preserve"> </w:t>
      </w:r>
      <w:r w:rsidR="00A43F05" w:rsidRPr="00D600FB">
        <w:t xml:space="preserve">позиций </w:t>
      </w:r>
      <w:r>
        <w:t xml:space="preserve">Клиента </w:t>
      </w:r>
      <w:r w:rsidR="00356F8C">
        <w:t xml:space="preserve">на Валютном рынке </w:t>
      </w:r>
      <w:r>
        <w:t xml:space="preserve">при снижении НПР2 ниже нуля Брокер совершает в безакцептном порядке, без предварительного уведомления Клиента по своему усмотрению одну или несколько сделок купли/продажи валютных инструментов, направленных на увеличение </w:t>
      </w:r>
      <w:r w:rsidRPr="006E1F6C">
        <w:t>Стоимости портфеля Клиента и/или снижение размера минимальной маржи</w:t>
      </w:r>
      <w:r w:rsidR="007E5206">
        <w:t>,</w:t>
      </w:r>
      <w:r w:rsidRPr="006E1F6C">
        <w:t xml:space="preserve"> на </w:t>
      </w:r>
      <w:r>
        <w:t>Валютном</w:t>
      </w:r>
      <w:r w:rsidRPr="006E1F6C">
        <w:t xml:space="preserve"> рынке ПАО Московская Биржа </w:t>
      </w:r>
      <w:r w:rsidR="00A43F05" w:rsidRPr="00D600FB">
        <w:t xml:space="preserve">по текущим ценам Биржи. </w:t>
      </w:r>
      <w:r w:rsidR="00DC2711">
        <w:t>С</w:t>
      </w:r>
      <w:r w:rsidR="00A43F05" w:rsidRPr="00D600FB">
        <w:t>овершени</w:t>
      </w:r>
      <w:r w:rsidR="00DC2711">
        <w:t>е</w:t>
      </w:r>
      <w:r w:rsidR="00A43F05" w:rsidRPr="00D600FB">
        <w:t xml:space="preserve"> операций по закрытию позиций Клиента </w:t>
      </w:r>
      <w:r w:rsidR="00CD3D4B">
        <w:t xml:space="preserve">  </w:t>
      </w:r>
      <w:r w:rsidR="00DC2711">
        <w:t xml:space="preserve">Брокером осуществляется </w:t>
      </w:r>
      <w:r w:rsidR="00344128">
        <w:t xml:space="preserve">в течение срока действия Соглашения/Договора на Валютном рынке </w:t>
      </w:r>
      <w:r w:rsidR="00DC2711">
        <w:t>на основании Условного поручения Клиента:</w:t>
      </w:r>
    </w:p>
    <w:p w:rsidR="008C719E" w:rsidRDefault="00DC2711" w:rsidP="00322125">
      <w:pPr>
        <w:pStyle w:val="af1"/>
        <w:tabs>
          <w:tab w:val="left" w:pos="1134"/>
        </w:tabs>
        <w:ind w:left="567"/>
        <w:jc w:val="both"/>
      </w:pPr>
      <w:r>
        <w:t xml:space="preserve">- вид </w:t>
      </w:r>
      <w:r w:rsidR="00344128">
        <w:t>операции</w:t>
      </w:r>
      <w:r>
        <w:t xml:space="preserve"> – покупка/продажа обратная открытой позиции Клиента;</w:t>
      </w:r>
    </w:p>
    <w:p w:rsidR="008C719E" w:rsidRDefault="00DC2711">
      <w:pPr>
        <w:pStyle w:val="af1"/>
        <w:tabs>
          <w:tab w:val="left" w:pos="1134"/>
        </w:tabs>
        <w:ind w:left="567"/>
        <w:jc w:val="both"/>
      </w:pPr>
      <w:r>
        <w:t>- наименование инструмента – соответствует наименованию инструмента, в отношении которого открыта позиция Клиента;</w:t>
      </w:r>
    </w:p>
    <w:p w:rsidR="008C719E" w:rsidRDefault="00DC2711">
      <w:pPr>
        <w:pStyle w:val="af1"/>
        <w:tabs>
          <w:tab w:val="left" w:pos="1134"/>
        </w:tabs>
        <w:ind w:left="567"/>
        <w:jc w:val="both"/>
      </w:pPr>
      <w:r>
        <w:t xml:space="preserve">- </w:t>
      </w:r>
      <w:r w:rsidR="00344128">
        <w:t>объем в валюте лота (ед. валюты)</w:t>
      </w:r>
      <w:r w:rsidR="005223C5">
        <w:t xml:space="preserve"> </w:t>
      </w:r>
      <w:r w:rsidR="000204F0">
        <w:t xml:space="preserve">- достаточный для </w:t>
      </w:r>
      <w:r w:rsidR="00E50842" w:rsidRPr="003408D2">
        <w:t>достижения НПР1 нулевого или положительного значения;</w:t>
      </w:r>
      <w:r w:rsidR="000204F0" w:rsidRPr="000204F0">
        <w:rPr>
          <w:sz w:val="16"/>
          <w:szCs w:val="16"/>
        </w:rPr>
        <w:t xml:space="preserve"> </w:t>
      </w:r>
      <w:r w:rsidR="00E50842" w:rsidRPr="003408D2">
        <w:t>Брокер самостоятельно определяет величину превышения, исходя из применяемой Брокером системы контроля за рисками и конкретных обстоятельств совершения сделок (операций), связанных с закрытием позиций.</w:t>
      </w:r>
    </w:p>
    <w:p w:rsidR="009B2F6F" w:rsidRDefault="009B2F6F" w:rsidP="00322125">
      <w:pPr>
        <w:pStyle w:val="af1"/>
        <w:tabs>
          <w:tab w:val="left" w:pos="851"/>
        </w:tabs>
        <w:ind w:left="567"/>
        <w:jc w:val="both"/>
      </w:pPr>
      <w:r>
        <w:t xml:space="preserve">- </w:t>
      </w:r>
      <w:r w:rsidR="00344128">
        <w:t xml:space="preserve">предельный </w:t>
      </w:r>
      <w:r>
        <w:t>курс по инструменту – текущий рыночный курс по инструменту на момент исполнения поручения;</w:t>
      </w:r>
    </w:p>
    <w:p w:rsidR="00E61F91" w:rsidRDefault="00027B53" w:rsidP="003408D2">
      <w:pPr>
        <w:tabs>
          <w:tab w:val="left" w:pos="851"/>
        </w:tabs>
        <w:jc w:val="both"/>
      </w:pPr>
      <w:r>
        <w:rPr>
          <w:rFonts w:ascii="Times New Roman" w:hAnsi="Times New Roman"/>
        </w:rPr>
        <w:t xml:space="preserve">Принудительное закрытие позиции Клиента осуществляется с учетом установленных ТС размеров стандартных лотов по </w:t>
      </w:r>
      <w:r w:rsidR="006E1F6C">
        <w:rPr>
          <w:rFonts w:ascii="Times New Roman" w:hAnsi="Times New Roman"/>
        </w:rPr>
        <w:t>валютным инструментам</w:t>
      </w:r>
      <w:r>
        <w:rPr>
          <w:rFonts w:ascii="Times New Roman" w:hAnsi="Times New Roman"/>
        </w:rPr>
        <w:t xml:space="preserve"> и других особенностей соответствующего рынка, а также в соответствии с Требованиями Банка России.</w:t>
      </w:r>
    </w:p>
    <w:p w:rsidR="006E1F6C" w:rsidRDefault="006E1F6C" w:rsidP="00322125">
      <w:pPr>
        <w:pStyle w:val="af1"/>
        <w:tabs>
          <w:tab w:val="left" w:pos="851"/>
        </w:tabs>
        <w:ind w:left="567"/>
        <w:jc w:val="both"/>
      </w:pPr>
    </w:p>
    <w:p w:rsidR="00E61F91" w:rsidRDefault="006E1F6C" w:rsidP="003408D2">
      <w:pPr>
        <w:pStyle w:val="af1"/>
        <w:numPr>
          <w:ilvl w:val="1"/>
          <w:numId w:val="36"/>
        </w:numPr>
        <w:ind w:left="0" w:firstLine="633"/>
        <w:jc w:val="both"/>
      </w:pPr>
      <w:r w:rsidRPr="006E1F6C">
        <w:t xml:space="preserve">Риск возможных убытков и прочих неблагоприятных для Клиента последствий, связанных с осуществлением Брокером принудительного закрытия позиций Клиента, несет Клиент. Подавая Брокеру Поручения на совершение сделок в </w:t>
      </w:r>
      <w:r>
        <w:t>р</w:t>
      </w:r>
      <w:r w:rsidRPr="006E1F6C">
        <w:t xml:space="preserve">ежиме </w:t>
      </w:r>
      <w:r>
        <w:t>Валютного рынка с частичным обеспечением</w:t>
      </w:r>
      <w:r w:rsidRPr="006E1F6C">
        <w:t xml:space="preserve"> Клиент подтверждает свою осведомленность о наличии риска возникновения указанных выше убытков и выражает свое согласие с данным обстоятельством. </w:t>
      </w:r>
    </w:p>
    <w:p w:rsidR="008C719E" w:rsidRDefault="00CD4BB6" w:rsidP="006E1F6C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t>Если Клиент не представил</w:t>
      </w:r>
      <w:r>
        <w:t xml:space="preserve"> Брокеру</w:t>
      </w:r>
      <w:r w:rsidRPr="00D600FB">
        <w:t xml:space="preserve"> письменных возражений по результатам Торгового дня в срок до 10 часов по московскому времени следующего Торгового дня, то считается, что Клиент полностью согласен с результатами данного Торгового дня.</w:t>
      </w:r>
    </w:p>
    <w:p w:rsidR="00B17940" w:rsidRDefault="00B17940" w:rsidP="00B17940">
      <w:pPr>
        <w:pStyle w:val="af1"/>
        <w:tabs>
          <w:tab w:val="left" w:pos="1134"/>
        </w:tabs>
        <w:jc w:val="both"/>
      </w:pPr>
    </w:p>
    <w:p w:rsidR="00DA7839" w:rsidRDefault="007C28F2">
      <w:pPr>
        <w:pStyle w:val="af1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/>
        </w:rPr>
      </w:pPr>
      <w:bookmarkStart w:id="8" w:name="_Toc361060655"/>
      <w:r w:rsidRPr="00325423">
        <w:rPr>
          <w:b/>
        </w:rPr>
        <w:t>Ввод денежных средств</w:t>
      </w:r>
      <w:bookmarkEnd w:id="8"/>
    </w:p>
    <w:p w:rsidR="00A43F05" w:rsidRPr="00D600FB" w:rsidRDefault="00A43F05" w:rsidP="00F85CDA">
      <w:pPr>
        <w:tabs>
          <w:tab w:val="left" w:pos="1134"/>
        </w:tabs>
        <w:jc w:val="both"/>
        <w:rPr>
          <w:rFonts w:ascii="Times New Roman" w:hAnsi="Times New Roman"/>
        </w:rPr>
      </w:pPr>
    </w:p>
    <w:p w:rsidR="00DA7839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t>Ввод денежных средств</w:t>
      </w:r>
      <w:r>
        <w:t xml:space="preserve"> в соответствующей валюте</w:t>
      </w:r>
      <w:r w:rsidRPr="00D600FB">
        <w:t xml:space="preserve"> может быть осуществлен </w:t>
      </w:r>
      <w:r w:rsidR="00DF47A3">
        <w:t xml:space="preserve">в случае оказания Клиенту услуг, связанных с заключением и исполнением сделок, обязательства по которым подлежат исполнению по итогам клиринга, осуществляемого в соответствии с Федеральным законом «О клиринге и клиринговой деятельности и центральном контрагенте», </w:t>
      </w:r>
      <w:r w:rsidRPr="00D600FB">
        <w:t>путем</w:t>
      </w:r>
      <w:r>
        <w:t xml:space="preserve"> </w:t>
      </w:r>
      <w:r w:rsidRPr="00D600FB">
        <w:t>перечисления</w:t>
      </w:r>
      <w:r>
        <w:t xml:space="preserve"> </w:t>
      </w:r>
      <w:r w:rsidR="00DF47A3">
        <w:t xml:space="preserve">Клиентом </w:t>
      </w:r>
      <w:r>
        <w:t>денежных средств</w:t>
      </w:r>
      <w:r w:rsidRPr="00D600FB">
        <w:t xml:space="preserve"> в безналичном порядке</w:t>
      </w:r>
      <w:r>
        <w:t xml:space="preserve"> с расчетного счета Клиента в соответствующей валюте </w:t>
      </w:r>
      <w:r w:rsidRPr="00D600FB">
        <w:t xml:space="preserve"> на</w:t>
      </w:r>
      <w:r>
        <w:t xml:space="preserve"> специальный</w:t>
      </w:r>
      <w:r w:rsidRPr="00D600FB">
        <w:t xml:space="preserve"> банковский счет</w:t>
      </w:r>
      <w:r w:rsidR="00CD3D4B">
        <w:t xml:space="preserve">  Брокера</w:t>
      </w:r>
      <w:r>
        <w:t>,  используемый для хранения денежных средств Клиентов, перечисленных для инвестирования в валютные инструменты, полученных по сделкам совершенным</w:t>
      </w:r>
      <w:r w:rsidR="00CD3D4B">
        <w:t xml:space="preserve">  Брокером</w:t>
      </w:r>
      <w:r>
        <w:t xml:space="preserve"> в  рамках </w:t>
      </w:r>
      <w:r w:rsidR="00C3660D">
        <w:t>Соглашения</w:t>
      </w:r>
      <w:r w:rsidR="00006543">
        <w:t>/Договора</w:t>
      </w:r>
      <w:r>
        <w:t>, а также для расчетов между</w:t>
      </w:r>
      <w:r w:rsidR="00CD3D4B">
        <w:t xml:space="preserve">  Брокером</w:t>
      </w:r>
      <w:r>
        <w:t xml:space="preserve"> и Клиентами.</w:t>
      </w:r>
    </w:p>
    <w:p w:rsidR="00DA7839" w:rsidRDefault="00D1762D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7C28F2">
        <w:t xml:space="preserve">Реквизиты банковского </w:t>
      </w:r>
      <w:proofErr w:type="gramStart"/>
      <w:r w:rsidRPr="007C28F2">
        <w:t>счета  Брокера</w:t>
      </w:r>
      <w:proofErr w:type="gramEnd"/>
      <w:r w:rsidRPr="007C28F2">
        <w:t xml:space="preserve"> для зачисления денежных средств </w:t>
      </w:r>
      <w:r>
        <w:t xml:space="preserve">в рублях РФ  </w:t>
      </w:r>
      <w:r w:rsidRPr="007C28F2">
        <w:t>указ</w:t>
      </w:r>
      <w:r w:rsidR="00320187">
        <w:t>аны</w:t>
      </w:r>
      <w:r>
        <w:t xml:space="preserve"> в п.13.8.3 Регламента</w:t>
      </w:r>
      <w:r w:rsidR="00320187">
        <w:t>.</w:t>
      </w:r>
    </w:p>
    <w:p w:rsidR="00DA7839" w:rsidRDefault="007C28F2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7C28F2">
        <w:t xml:space="preserve">Реквизиты банковского </w:t>
      </w:r>
      <w:proofErr w:type="gramStart"/>
      <w:r w:rsidRPr="007C28F2">
        <w:t>счета  Брокера</w:t>
      </w:r>
      <w:proofErr w:type="gramEnd"/>
      <w:r w:rsidRPr="007C28F2">
        <w:t xml:space="preserve"> для зачисления денежных средств </w:t>
      </w:r>
      <w:r w:rsidR="00D1762D">
        <w:t xml:space="preserve">в иностранной валюте </w:t>
      </w:r>
      <w:r w:rsidRPr="007C28F2">
        <w:t>указ</w:t>
      </w:r>
      <w:r w:rsidR="00F05CB1">
        <w:t xml:space="preserve">аны </w:t>
      </w:r>
      <w:r w:rsidR="00D1762D">
        <w:t xml:space="preserve">в </w:t>
      </w:r>
      <w:r w:rsidRPr="007C28F2">
        <w:t>Приложени</w:t>
      </w:r>
      <w:r w:rsidR="00D1762D">
        <w:t xml:space="preserve">и </w:t>
      </w:r>
      <w:r w:rsidRPr="007C28F2">
        <w:t>№30 к Регламенту.</w:t>
      </w:r>
    </w:p>
    <w:p w:rsidR="00DA7839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lastRenderedPageBreak/>
        <w:t xml:space="preserve">Зачисление денежных средств на Клиентский счет </w:t>
      </w:r>
      <w:proofErr w:type="gramStart"/>
      <w:r w:rsidRPr="00D600FB">
        <w:t>производится</w:t>
      </w:r>
      <w:r w:rsidR="00CD3D4B">
        <w:t xml:space="preserve">  Брокером</w:t>
      </w:r>
      <w:proofErr w:type="gramEnd"/>
      <w:r w:rsidRPr="00D600FB">
        <w:t xml:space="preserve"> </w:t>
      </w:r>
      <w:r>
        <w:t>не позднее рабочего дня, следующего за днем</w:t>
      </w:r>
      <w:r w:rsidRPr="00D600FB">
        <w:t xml:space="preserve"> </w:t>
      </w:r>
      <w:r>
        <w:t>зачисления</w:t>
      </w:r>
      <w:r w:rsidRPr="00D600FB">
        <w:t xml:space="preserve"> денежных средств на счет</w:t>
      </w:r>
      <w:r w:rsidR="00CD3D4B">
        <w:t xml:space="preserve">  Брокера</w:t>
      </w:r>
      <w:r>
        <w:t>.</w:t>
      </w:r>
    </w:p>
    <w:p w:rsidR="00A43F05" w:rsidRPr="00D600FB" w:rsidRDefault="00A43F05" w:rsidP="00F85CDA">
      <w:pPr>
        <w:tabs>
          <w:tab w:val="left" w:pos="1134"/>
        </w:tabs>
        <w:jc w:val="both"/>
        <w:rPr>
          <w:rFonts w:ascii="Times New Roman" w:hAnsi="Times New Roman"/>
          <w:b/>
          <w:bCs/>
          <w:lang w:eastAsia="en-US"/>
        </w:rPr>
      </w:pPr>
    </w:p>
    <w:p w:rsidR="00DA7839" w:rsidRDefault="007C28F2">
      <w:pPr>
        <w:pStyle w:val="af1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/>
        </w:rPr>
      </w:pPr>
      <w:bookmarkStart w:id="9" w:name="_Toc361060657"/>
      <w:r w:rsidRPr="008B23B0">
        <w:rPr>
          <w:b/>
        </w:rPr>
        <w:t>Вывод денежных средств</w:t>
      </w:r>
      <w:bookmarkEnd w:id="9"/>
      <w:r w:rsidR="005B1EC2" w:rsidRPr="008B23B0">
        <w:rPr>
          <w:b/>
        </w:rPr>
        <w:t xml:space="preserve"> </w:t>
      </w:r>
    </w:p>
    <w:p w:rsidR="00A43F05" w:rsidRPr="00D600FB" w:rsidRDefault="00A43F05" w:rsidP="00F85CDA">
      <w:pPr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:rsidR="00DA7839" w:rsidRDefault="00B641A4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 xml:space="preserve">Вывод денежных средств в иностранной валюте может быть осуществлен Брокером в случае оказания Клиенту услуг, связанных с заключением и исполнением сделок, обязательства по которым подлежат исполнению по итогам клиринга, осуществляемого в соответствии с Федеральным законом «О клиринге и клиринговой деятельности и центральном контрагенте», в том числе в связи с возвратом Клиенту денежных сумм, а </w:t>
      </w:r>
      <w:proofErr w:type="gramStart"/>
      <w:r>
        <w:t>так же</w:t>
      </w:r>
      <w:proofErr w:type="gramEnd"/>
      <w:r>
        <w:t xml:space="preserve"> в иных случаях, разрешенных валютным законодательством Российской Федерации. </w:t>
      </w:r>
      <w:r w:rsidR="00A43F05" w:rsidRPr="00D600FB">
        <w:t>Исполнение Поручения Клиента на вывод денежных средств</w:t>
      </w:r>
      <w:r w:rsidR="007411DB">
        <w:t xml:space="preserve"> с валютного рын</w:t>
      </w:r>
      <w:r w:rsidR="007411DB" w:rsidRPr="002D7742">
        <w:t>к</w:t>
      </w:r>
      <w:r w:rsidR="007411DB">
        <w:t>а</w:t>
      </w:r>
      <w:r w:rsidR="00A43F05" w:rsidRPr="00D600FB">
        <w:t xml:space="preserve"> </w:t>
      </w:r>
      <w:r w:rsidR="005459E3">
        <w:t xml:space="preserve">в иностранной валюте </w:t>
      </w:r>
      <w:proofErr w:type="gramStart"/>
      <w:r w:rsidR="005459E3">
        <w:t>производится  с</w:t>
      </w:r>
      <w:proofErr w:type="gramEnd"/>
      <w:r w:rsidR="005459E3">
        <w:t xml:space="preserve"> учетом срока прохождения процедуры валютного контроля в уполномоченном банке.</w:t>
      </w:r>
    </w:p>
    <w:p w:rsidR="00DA7839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t xml:space="preserve">Для совершения операции вывода денежных средств Клиент </w:t>
      </w:r>
      <w:proofErr w:type="gramStart"/>
      <w:r w:rsidRPr="00D600FB">
        <w:t>подает</w:t>
      </w:r>
      <w:r w:rsidR="00CD3D4B">
        <w:t xml:space="preserve">  Брокеру</w:t>
      </w:r>
      <w:proofErr w:type="gramEnd"/>
      <w:r w:rsidRPr="00D600FB">
        <w:t xml:space="preserve"> Поручение на вывод денежных средств</w:t>
      </w:r>
      <w:r w:rsidR="00546898">
        <w:t xml:space="preserve"> с валютного рынка</w:t>
      </w:r>
      <w:r w:rsidRPr="00D600FB">
        <w:t xml:space="preserve"> </w:t>
      </w:r>
      <w:r w:rsidR="005C0A3A">
        <w:t xml:space="preserve">(стандартная </w:t>
      </w:r>
      <w:r w:rsidRPr="00D600FB">
        <w:t>форм</w:t>
      </w:r>
      <w:r w:rsidR="005C0A3A">
        <w:t>а</w:t>
      </w:r>
      <w:r w:rsidRPr="00D600FB">
        <w:t xml:space="preserve"> </w:t>
      </w:r>
      <w:r w:rsidR="005C0A3A">
        <w:t xml:space="preserve">на бумажном носителе предусмотрена </w:t>
      </w:r>
      <w:r w:rsidR="007C28F2" w:rsidRPr="007C28F2">
        <w:t>Приложение</w:t>
      </w:r>
      <w:r w:rsidR="005C0A3A">
        <w:t>м</w:t>
      </w:r>
      <w:r w:rsidR="007C28F2" w:rsidRPr="007C28F2">
        <w:t xml:space="preserve"> № 11 к Регламенту</w:t>
      </w:r>
      <w:r w:rsidR="005C0A3A">
        <w:t>)</w:t>
      </w:r>
      <w:r w:rsidR="007C28F2" w:rsidRPr="007C28F2">
        <w:t>.</w:t>
      </w:r>
    </w:p>
    <w:p w:rsidR="00DA7839" w:rsidRDefault="00E72277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>Брокер</w:t>
      </w:r>
      <w:r w:rsidR="00A43F05" w:rsidRPr="00D600FB">
        <w:t xml:space="preserve"> осуществляет вывод денежных средств Клиента </w:t>
      </w:r>
      <w:r w:rsidR="005459E3">
        <w:t xml:space="preserve">в иностранной валюте </w:t>
      </w:r>
      <w:r w:rsidR="00A43F05" w:rsidRPr="00D600FB">
        <w:t xml:space="preserve">путем перечисления денежных средств в безналичном порядке. Под исполнением Поручения на вывод денежных средств понимается списание средств со </w:t>
      </w:r>
      <w:proofErr w:type="gramStart"/>
      <w:r w:rsidR="00A43F05" w:rsidRPr="00D600FB">
        <w:t>счета</w:t>
      </w:r>
      <w:r w:rsidR="00CD3D4B">
        <w:t xml:space="preserve">  Брокера</w:t>
      </w:r>
      <w:proofErr w:type="gramEnd"/>
      <w:r w:rsidR="00A43F05" w:rsidRPr="00D600FB">
        <w:t xml:space="preserve"> в пользу банка получателя платежа.</w:t>
      </w:r>
    </w:p>
    <w:p w:rsidR="00DA7839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t xml:space="preserve">Вывод денежных средств Клиенту осуществляется в </w:t>
      </w:r>
      <w:r>
        <w:t>размере, указанном Клиентом в Поручении на вывод денежных средств, но не более</w:t>
      </w:r>
      <w:r w:rsidRPr="00D600FB">
        <w:t xml:space="preserve"> остатка денежных средств на Клиентском счете, свободного от обязательств </w:t>
      </w:r>
      <w:proofErr w:type="gramStart"/>
      <w:r w:rsidRPr="00D600FB">
        <w:t>перед</w:t>
      </w:r>
      <w:r w:rsidR="00CD3D4B">
        <w:t xml:space="preserve">  Брокером</w:t>
      </w:r>
      <w:proofErr w:type="gramEnd"/>
      <w:r w:rsidRPr="00D600FB">
        <w:t xml:space="preserve"> или третьими лицами</w:t>
      </w:r>
      <w:r w:rsidR="00E616E4">
        <w:t>, с учетом условий п.32.7. Регламента</w:t>
      </w:r>
      <w:r w:rsidRPr="00D600FB">
        <w:t>. К средствам, не свободным от обязательств, в том числе, относятся:</w:t>
      </w:r>
    </w:p>
    <w:p w:rsidR="00CE47CC" w:rsidRDefault="00A43F05">
      <w:pPr>
        <w:pStyle w:val="af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D600FB">
        <w:rPr>
          <w:lang w:eastAsia="en-US"/>
        </w:rPr>
        <w:t xml:space="preserve">любые суммы задолженности Клиента </w:t>
      </w:r>
      <w:proofErr w:type="gramStart"/>
      <w:r w:rsidRPr="00D600FB">
        <w:rPr>
          <w:lang w:eastAsia="en-US"/>
        </w:rPr>
        <w:t>перед</w:t>
      </w:r>
      <w:r w:rsidR="00CD3D4B">
        <w:rPr>
          <w:lang w:eastAsia="en-US"/>
        </w:rPr>
        <w:t xml:space="preserve">  Брокером</w:t>
      </w:r>
      <w:proofErr w:type="gramEnd"/>
      <w:r w:rsidR="00546898">
        <w:rPr>
          <w:lang w:eastAsia="en-US"/>
        </w:rPr>
        <w:t xml:space="preserve"> </w:t>
      </w:r>
      <w:r w:rsidRPr="00D600FB">
        <w:rPr>
          <w:lang w:eastAsia="en-US"/>
        </w:rPr>
        <w:t>по операциям с Валютой;</w:t>
      </w:r>
    </w:p>
    <w:p w:rsidR="00CE47CC" w:rsidRDefault="00A43F05">
      <w:pPr>
        <w:pStyle w:val="af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D600FB">
        <w:rPr>
          <w:lang w:eastAsia="en-US"/>
        </w:rPr>
        <w:t>денежные средства, необходимые для удержания открытых позиций и исполнения сделок;</w:t>
      </w:r>
    </w:p>
    <w:p w:rsidR="007A7B90" w:rsidRDefault="00A43F05">
      <w:pPr>
        <w:pStyle w:val="af1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D600FB">
        <w:rPr>
          <w:lang w:eastAsia="en-US"/>
        </w:rPr>
        <w:t>денежные средства, необходимые для оплаты вознаграждения и необходимых фактических расходов по операциям с Валютой, в том числе расходов по прочим операциям, предусмотренным Регламентом.</w:t>
      </w:r>
    </w:p>
    <w:p w:rsidR="00DA7839" w:rsidRDefault="00E72277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>Брокер</w:t>
      </w:r>
      <w:r w:rsidR="00A43F05" w:rsidRPr="00676035">
        <w:t xml:space="preserve"> вправе отнести к денежным средствам, не свободным от обязательств, любые другие задолженности Клиента, не указанные выше, которые возникли </w:t>
      </w:r>
      <w:proofErr w:type="gramStart"/>
      <w:r w:rsidR="00A43F05" w:rsidRPr="00676035">
        <w:t>перед</w:t>
      </w:r>
      <w:r w:rsidR="00CD3D4B">
        <w:t xml:space="preserve">  Брокером</w:t>
      </w:r>
      <w:proofErr w:type="gramEnd"/>
      <w:r w:rsidR="00A43F05" w:rsidRPr="00676035">
        <w:t xml:space="preserve"> или третьими лицами в результате исполнения любых договоров между</w:t>
      </w:r>
      <w:r w:rsidR="00CD3D4B">
        <w:t xml:space="preserve">  Брокером</w:t>
      </w:r>
      <w:r w:rsidR="00A43F05" w:rsidRPr="00676035">
        <w:t xml:space="preserve"> и Клиентом, в том числе, договоров на брокерское и депозитарное обслуживание</w:t>
      </w:r>
      <w:r w:rsidR="00F243F1">
        <w:t xml:space="preserve"> </w:t>
      </w:r>
      <w:r w:rsidR="000C7C84">
        <w:t>(за исключением Договора на ведение индивидуального инвестиционного счета)</w:t>
      </w:r>
      <w:r w:rsidR="00A43F05" w:rsidRPr="00676035">
        <w:t>.</w:t>
      </w:r>
    </w:p>
    <w:p w:rsidR="00DA7839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t>Поручения Клиента на вывод денежных средств должны соответствовать иным требованиям и учитывать ограничения, установленные</w:t>
      </w:r>
      <w:r w:rsidR="0091691E">
        <w:t xml:space="preserve"> банком получателем платежа,</w:t>
      </w:r>
      <w:r w:rsidRPr="00D600FB">
        <w:t xml:space="preserve"> действующим законодательством Российской Федерации и положениями </w:t>
      </w:r>
      <w:r w:rsidR="00161449">
        <w:t xml:space="preserve">Соглашения/Договора и </w:t>
      </w:r>
      <w:r w:rsidRPr="00D600FB">
        <w:t>Регламента.</w:t>
      </w:r>
    </w:p>
    <w:p w:rsidR="00DA7839" w:rsidRDefault="00A43F0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D600FB">
        <w:t xml:space="preserve">В случае наличия у Клиента Чистой открытой позиции </w:t>
      </w:r>
      <w:r w:rsidR="00E72277">
        <w:t>Брокер</w:t>
      </w:r>
      <w:r w:rsidRPr="00D600FB">
        <w:t xml:space="preserve"> отказывает Клиенту в исполнении Поручения на вывод денежных средств:</w:t>
      </w:r>
    </w:p>
    <w:p w:rsidR="00CE47CC" w:rsidRDefault="00A43F05">
      <w:pPr>
        <w:pStyle w:val="af1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r w:rsidRPr="00D600FB">
        <w:t xml:space="preserve">в части, влекущей уменьшение Уровня покрытия ниже </w:t>
      </w:r>
      <w:r w:rsidR="00BB5408">
        <w:t>Достаточного</w:t>
      </w:r>
      <w:r w:rsidR="00BB5408" w:rsidRPr="00D600FB">
        <w:t xml:space="preserve"> </w:t>
      </w:r>
      <w:r w:rsidRPr="00D600FB">
        <w:t xml:space="preserve">уровня покрытия, если до исполнения такого Поручения Уровень покрытия выше </w:t>
      </w:r>
      <w:r w:rsidR="00BB5408">
        <w:t>Достаточного</w:t>
      </w:r>
      <w:r w:rsidR="00BB5408" w:rsidRPr="00D600FB">
        <w:t xml:space="preserve"> </w:t>
      </w:r>
      <w:r w:rsidRPr="00D600FB">
        <w:t>уровня покрытия;</w:t>
      </w:r>
    </w:p>
    <w:p w:rsidR="00CE47CC" w:rsidRDefault="00A43F05">
      <w:pPr>
        <w:pStyle w:val="af1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r w:rsidRPr="00D600FB">
        <w:t xml:space="preserve">полностью, если до исполнения такого Поручения Уровень покрытия ниже </w:t>
      </w:r>
      <w:r w:rsidR="00BB5408">
        <w:t>Достаточного</w:t>
      </w:r>
      <w:r w:rsidR="00BB5408" w:rsidRPr="00D600FB">
        <w:t xml:space="preserve"> </w:t>
      </w:r>
      <w:r w:rsidRPr="00D600FB">
        <w:t>уровня покрытия.</w:t>
      </w:r>
    </w:p>
    <w:p w:rsidR="00DA7839" w:rsidRDefault="00A43F05" w:rsidP="001D14AE">
      <w:pPr>
        <w:pStyle w:val="af1"/>
        <w:numPr>
          <w:ilvl w:val="1"/>
          <w:numId w:val="36"/>
        </w:numPr>
        <w:tabs>
          <w:tab w:val="left" w:pos="1134"/>
        </w:tabs>
        <w:ind w:left="851"/>
        <w:jc w:val="both"/>
      </w:pPr>
      <w:r>
        <w:t xml:space="preserve">Вывод денежных средств Клиента в иностранной валюте на расчетный счет Клиента осуществляется по тарифам, установленным в </w:t>
      </w:r>
      <w:r w:rsidR="007C28F2" w:rsidRPr="007C28F2">
        <w:t>Приложении №5 к Регламенту.</w:t>
      </w:r>
    </w:p>
    <w:p w:rsidR="00DA7839" w:rsidRDefault="00151708">
      <w:pPr>
        <w:pStyle w:val="af"/>
        <w:keepLines/>
        <w:numPr>
          <w:ilvl w:val="0"/>
          <w:numId w:val="36"/>
        </w:numPr>
        <w:autoSpaceDE/>
        <w:autoSpaceDN/>
        <w:rPr>
          <w:b/>
          <w:sz w:val="16"/>
          <w:szCs w:val="16"/>
        </w:rPr>
      </w:pPr>
      <w:r w:rsidRPr="00151708">
        <w:rPr>
          <w:b/>
        </w:rPr>
        <w:t>Размещение Брокером свободных</w:t>
      </w:r>
      <w:r w:rsidR="00F10AA1">
        <w:rPr>
          <w:b/>
        </w:rPr>
        <w:t xml:space="preserve"> рублевых </w:t>
      </w:r>
      <w:r w:rsidRPr="00151708">
        <w:rPr>
          <w:b/>
        </w:rPr>
        <w:t>денежных средств Клиента</w:t>
      </w:r>
      <w:r w:rsidR="00F10AA1">
        <w:rPr>
          <w:b/>
        </w:rPr>
        <w:t xml:space="preserve"> на Валютном рынке</w:t>
      </w:r>
      <w:r w:rsidRPr="00151708">
        <w:rPr>
          <w:b/>
        </w:rPr>
        <w:t xml:space="preserve"> в целях получения Клиентом дополнительного дохода.</w:t>
      </w:r>
    </w:p>
    <w:p w:rsidR="00FC49D4" w:rsidRDefault="00FC49D4">
      <w:pPr>
        <w:pStyle w:val="af"/>
        <w:keepLines/>
        <w:autoSpaceDE/>
        <w:autoSpaceDN/>
        <w:ind w:left="1070"/>
        <w:rPr>
          <w:b/>
          <w:sz w:val="16"/>
          <w:szCs w:val="16"/>
        </w:rPr>
      </w:pPr>
    </w:p>
    <w:p w:rsidR="00DA7839" w:rsidRDefault="00151708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151708">
        <w:t xml:space="preserve">Брокер предоставляет Клиенту возможность получения дополнительного дохода на временно свободные </w:t>
      </w:r>
      <w:r w:rsidR="00A856DF">
        <w:t xml:space="preserve">рублевые </w:t>
      </w:r>
      <w:r w:rsidRPr="00151708">
        <w:t xml:space="preserve">денежные средства Клиента в соответствии с настоящим пунктом Регламента в случае, если в тексте Заявления </w:t>
      </w:r>
      <w:r w:rsidR="00627E91">
        <w:t>на</w:t>
      </w:r>
      <w:r w:rsidRPr="00151708">
        <w:t xml:space="preserve"> обслуживани</w:t>
      </w:r>
      <w:r w:rsidR="00627E91">
        <w:t>е</w:t>
      </w:r>
      <w:r w:rsidRPr="00151708">
        <w:t xml:space="preserve"> (по форме Приложения №2а,2б к Регламенту), Заявления об изменении условий обслуживания (по форме Приложения №2в,2г к Регламенту), направленного Клиентом Брокеру в порядке, предусмотренном Регламентом, содержится указание на оказание Клиенту дополнительных услуг по размещению свободных </w:t>
      </w:r>
      <w:r w:rsidR="00A856DF">
        <w:t xml:space="preserve">рублевых </w:t>
      </w:r>
      <w:r w:rsidRPr="00151708">
        <w:t xml:space="preserve">денежных средств Клиента путем совершения сделок </w:t>
      </w:r>
      <w:r w:rsidR="008929AC">
        <w:t>своп</w:t>
      </w:r>
      <w:r w:rsidR="00A856DF">
        <w:t xml:space="preserve"> на Валютном рынке.</w:t>
      </w:r>
    </w:p>
    <w:p w:rsidR="00DA7839" w:rsidRDefault="007F388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7F3885">
        <w:t>Клиент</w:t>
      </w:r>
      <w:r w:rsidR="00F10AA1">
        <w:t>,</w:t>
      </w:r>
      <w:r w:rsidRPr="007F3885">
        <w:t xml:space="preserve"> с целью получения дополнительного дохода</w:t>
      </w:r>
      <w:r w:rsidR="00F10AA1">
        <w:t>,</w:t>
      </w:r>
      <w:r w:rsidRPr="007F3885">
        <w:t xml:space="preserve"> дает Условное Поручение Брокеру на размещение свободных </w:t>
      </w:r>
      <w:r w:rsidR="00A856DF">
        <w:t xml:space="preserve">рублевых </w:t>
      </w:r>
      <w:r w:rsidRPr="007F3885">
        <w:t xml:space="preserve">денежных </w:t>
      </w:r>
      <w:proofErr w:type="gramStart"/>
      <w:r w:rsidRPr="007F3885">
        <w:t>средств  Клиента</w:t>
      </w:r>
      <w:proofErr w:type="gramEnd"/>
      <w:r w:rsidR="00F10AA1">
        <w:t>,</w:t>
      </w:r>
      <w:r w:rsidRPr="007F3885">
        <w:t xml:space="preserve"> путем  совершения в интересах Клиента одной или нескольких сделок </w:t>
      </w:r>
      <w:r w:rsidR="00A856DF">
        <w:t xml:space="preserve">своп по покупке иностранной валюты на Валютном рынке </w:t>
      </w:r>
      <w:r w:rsidR="007A4543">
        <w:t>П</w:t>
      </w:r>
      <w:r w:rsidR="00151708" w:rsidRPr="00151708">
        <w:t xml:space="preserve">АО </w:t>
      </w:r>
      <w:r w:rsidR="007A4543" w:rsidRPr="00151708">
        <w:t>Московск</w:t>
      </w:r>
      <w:r w:rsidR="007A4543">
        <w:t>ая</w:t>
      </w:r>
      <w:r w:rsidR="007A4543" w:rsidRPr="00151708">
        <w:t xml:space="preserve"> </w:t>
      </w:r>
      <w:r w:rsidR="00151708" w:rsidRPr="00151708">
        <w:t>Бирж</w:t>
      </w:r>
      <w:r w:rsidR="007A4543">
        <w:t>а</w:t>
      </w:r>
      <w:r w:rsidR="00151708" w:rsidRPr="00151708">
        <w:t xml:space="preserve"> (далее – Валютный рынок)</w:t>
      </w:r>
      <w:r w:rsidR="00F10AA1">
        <w:t xml:space="preserve"> </w:t>
      </w:r>
      <w:r w:rsidR="00A21D1E" w:rsidRPr="00D600FB">
        <w:t>по ценам, сложившимся на Бирже в момент её совершения</w:t>
      </w:r>
      <w:r w:rsidR="00A21D1E">
        <w:t>.</w:t>
      </w:r>
      <w:r w:rsidR="00627E91">
        <w:t xml:space="preserve"> </w:t>
      </w:r>
      <w:r w:rsidR="00151708" w:rsidRPr="00151708">
        <w:t xml:space="preserve">Выбор иностранной валюты осуществляется Брокером самостоятельно из числа допущенных к обращению на Валютном рынке. Клиент настоящим дает свое согласие на валютный курс, по которому будет совершаться сделка своп, и на расходы, связанные с ее совершением. </w:t>
      </w:r>
    </w:p>
    <w:p w:rsidR="00DA7839" w:rsidRDefault="00F10AA1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>Б</w:t>
      </w:r>
      <w:r w:rsidR="00151708" w:rsidRPr="00151708">
        <w:t xml:space="preserve">рокерская комиссия за проведение сделок </w:t>
      </w:r>
      <w:r>
        <w:t>своп</w:t>
      </w:r>
      <w:r w:rsidR="00151708" w:rsidRPr="00151708">
        <w:t xml:space="preserve"> в целях размещения свободных денежных средств Клиента рассчитывается Брокером по </w:t>
      </w:r>
      <w:proofErr w:type="gramStart"/>
      <w:r w:rsidR="00151708" w:rsidRPr="00151708">
        <w:t>первой  части</w:t>
      </w:r>
      <w:proofErr w:type="gramEnd"/>
      <w:r w:rsidR="00151708" w:rsidRPr="00151708">
        <w:t xml:space="preserve">  сделки </w:t>
      </w:r>
      <w:r>
        <w:t xml:space="preserve">своп </w:t>
      </w:r>
      <w:r w:rsidR="00151708" w:rsidRPr="00151708">
        <w:t xml:space="preserve"> в % годовых  (в соответствии с Тарифами установленными в Приложении №5 к Регламенту) с учетом количества календарных дней (срок сделки </w:t>
      </w:r>
      <w:r>
        <w:t>своп)</w:t>
      </w:r>
      <w:r w:rsidR="00A21D1E">
        <w:t>.</w:t>
      </w:r>
    </w:p>
    <w:p w:rsidR="00DA7839" w:rsidRDefault="006C7071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 w:rsidRPr="006C7071">
        <w:t xml:space="preserve">Брокер, действуя в качестве комиссионера, принимает на себя ручательство (делькредере) за исполнение сделок </w:t>
      </w:r>
      <w:r>
        <w:t>своп по покупке иностранной валюты на Валютном рынке П</w:t>
      </w:r>
      <w:r w:rsidRPr="00151708">
        <w:t>АО Московск</w:t>
      </w:r>
      <w:r>
        <w:t>ая</w:t>
      </w:r>
      <w:r w:rsidRPr="00151708">
        <w:t xml:space="preserve"> Бирж</w:t>
      </w:r>
      <w:r>
        <w:t>а</w:t>
      </w:r>
      <w:r w:rsidRPr="006C7071">
        <w:t xml:space="preserve">, </w:t>
      </w:r>
      <w:r w:rsidRPr="006C7071">
        <w:lastRenderedPageBreak/>
        <w:t xml:space="preserve">заключенных Брокером в интересах Клиента в </w:t>
      </w:r>
      <w:r w:rsidR="00AB5F7B">
        <w:t>целях получения Клиентом дополнительного дохода</w:t>
      </w:r>
      <w:r w:rsidRPr="006C7071">
        <w:t xml:space="preserve">, действительное </w:t>
      </w:r>
      <w:hyperlink r:id="rId11" w:history="1">
        <w:r w:rsidRPr="006C7071">
          <w:t xml:space="preserve">при условии передачи Клиентом прав по неисполненным </w:t>
        </w:r>
        <w:r>
          <w:t>своп</w:t>
        </w:r>
        <w:r w:rsidRPr="006C7071">
          <w:t xml:space="preserve"> </w:t>
        </w:r>
        <w:r>
          <w:t xml:space="preserve">сделкам </w:t>
        </w:r>
        <w:r w:rsidRPr="006C7071">
          <w:t xml:space="preserve">Брокеру с соблюдением правил об уступке требования (п. 2 ст. 993  Гражданского кодекса Российской Федерации). </w:t>
        </w:r>
      </w:hyperlink>
    </w:p>
    <w:p w:rsidR="00DA7839" w:rsidRDefault="001C01F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>Брокер не гарантирует обязательное размещение свободных денежных средств Клиента. Решение о заключении сделок</w:t>
      </w:r>
      <w:r w:rsidR="00F10AA1">
        <w:t xml:space="preserve"> своп</w:t>
      </w:r>
      <w:r>
        <w:t xml:space="preserve"> с денежными средствами Клиента принимаются Брокером в зависимости от рыночной ситуации и доступного объема денежных средств по счету Клиента.</w:t>
      </w:r>
    </w:p>
    <w:p w:rsidR="00DA7839" w:rsidRDefault="001C01F5">
      <w:pPr>
        <w:pStyle w:val="af1"/>
        <w:numPr>
          <w:ilvl w:val="1"/>
          <w:numId w:val="36"/>
        </w:numPr>
        <w:tabs>
          <w:tab w:val="left" w:pos="1134"/>
        </w:tabs>
        <w:ind w:left="0" w:firstLine="567"/>
        <w:jc w:val="both"/>
      </w:pPr>
      <w:r>
        <w:t xml:space="preserve">Клиент вправе </w:t>
      </w:r>
      <w:proofErr w:type="gramStart"/>
      <w:r>
        <w:t>отказаться  от</w:t>
      </w:r>
      <w:proofErr w:type="gramEnd"/>
      <w:r>
        <w:t xml:space="preserve"> размещения свободных </w:t>
      </w:r>
      <w:r w:rsidR="00A21D1E">
        <w:t xml:space="preserve">рублевых </w:t>
      </w:r>
      <w:r>
        <w:t xml:space="preserve">денежных средств путем совершения сделок </w:t>
      </w:r>
      <w:r w:rsidR="00A21D1E">
        <w:t>своп</w:t>
      </w:r>
      <w:r>
        <w:t xml:space="preserve">, подав Брокеру Заявление об изменении условий обслуживания без отметки  об оказании Клиенту дополнительных услуг по размещению свободных </w:t>
      </w:r>
      <w:r w:rsidR="00A21D1E">
        <w:t xml:space="preserve">рублевых </w:t>
      </w:r>
      <w:r w:rsidR="00151708" w:rsidRPr="00151708">
        <w:t xml:space="preserve">денежных средств Клиента путем совершения сделок </w:t>
      </w:r>
      <w:r w:rsidR="00A21D1E">
        <w:t>своп</w:t>
      </w:r>
      <w:r>
        <w:t>. Брокер вправе установить минимальную сумму доступных средств по счету Клиента необходимую для предоставления услуги размещения свободных денежных средств Клиента.</w:t>
      </w:r>
    </w:p>
    <w:p w:rsidR="00FC49D4" w:rsidRDefault="00FC49D4">
      <w:pPr>
        <w:pStyle w:val="af1"/>
        <w:tabs>
          <w:tab w:val="left" w:pos="1134"/>
        </w:tabs>
        <w:ind w:left="0"/>
        <w:jc w:val="both"/>
      </w:pPr>
    </w:p>
    <w:p w:rsidR="00DA7839" w:rsidRDefault="00A43F05">
      <w:pPr>
        <w:pStyle w:val="af1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В отношении доходов, полученных Клиентами – физическими лицами в результате совершения операций на Валютном рынке, </w:t>
      </w:r>
      <w:r w:rsidR="00E72277">
        <w:t>Брокер</w:t>
      </w:r>
      <w:r>
        <w:t xml:space="preserve"> не является налогов</w:t>
      </w:r>
      <w:r w:rsidR="000E60D9">
        <w:t>ы</w:t>
      </w:r>
      <w:r>
        <w:t>м агентом. Обязанность по составлению и предоставлению налоговой декларации в уполномоченные органы по доходам, полученным на Валютном рынке, возлагается на Клиента.</w:t>
      </w:r>
    </w:p>
    <w:p w:rsidR="005E28DD" w:rsidRDefault="005E28DD">
      <w:pPr>
        <w:pStyle w:val="af1"/>
        <w:tabs>
          <w:tab w:val="left" w:pos="1134"/>
        </w:tabs>
        <w:ind w:left="567"/>
        <w:jc w:val="both"/>
      </w:pPr>
    </w:p>
    <w:p w:rsidR="00DA7839" w:rsidRDefault="0067775B">
      <w:pPr>
        <w:pStyle w:val="af1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t xml:space="preserve"> </w:t>
      </w:r>
      <w:r w:rsidR="007C28F2" w:rsidRPr="007C28F2">
        <w:t>Соглашаясь с настоящими Условиями, Клиент подтверждает, что ему разъяснены и понятны риски торговли на Валютном рынке, включая, но не ограничиваясь рис</w:t>
      </w:r>
      <w:r>
        <w:t>ками, указанными в Приложении №29</w:t>
      </w:r>
      <w:r w:rsidR="007C28F2" w:rsidRPr="007C28F2">
        <w:t xml:space="preserve"> к Регламенту в действующей редакции, и Клиент принимает такие риски на себя.</w:t>
      </w:r>
    </w:p>
    <w:p w:rsidR="005E28DD" w:rsidRDefault="005E28DD">
      <w:pPr>
        <w:pStyle w:val="af1"/>
        <w:tabs>
          <w:tab w:val="left" w:pos="1134"/>
        </w:tabs>
        <w:ind w:left="567"/>
        <w:jc w:val="both"/>
      </w:pPr>
    </w:p>
    <w:p w:rsidR="0030700F" w:rsidRDefault="0030700F" w:rsidP="0030700F">
      <w:bookmarkStart w:id="10" w:name="_Toc361060671"/>
    </w:p>
    <w:p w:rsidR="0030700F" w:rsidRDefault="0030700F" w:rsidP="0030700F"/>
    <w:p w:rsidR="0030700F" w:rsidRDefault="0030700F" w:rsidP="0030700F"/>
    <w:p w:rsidR="0030700F" w:rsidRDefault="0030700F" w:rsidP="0030700F"/>
    <w:p w:rsidR="0030700F" w:rsidRDefault="0030700F" w:rsidP="0030700F"/>
    <w:p w:rsidR="0030700F" w:rsidRDefault="0030700F" w:rsidP="0030700F"/>
    <w:p w:rsidR="0030700F" w:rsidRDefault="0030700F" w:rsidP="0030700F"/>
    <w:p w:rsidR="0030700F" w:rsidRDefault="0030700F" w:rsidP="0030700F"/>
    <w:p w:rsidR="0030700F" w:rsidRDefault="0030700F" w:rsidP="0030700F"/>
    <w:p w:rsidR="0030700F" w:rsidRDefault="0030700F" w:rsidP="0030700F"/>
    <w:p w:rsidR="0030700F" w:rsidRDefault="0030700F" w:rsidP="0030700F"/>
    <w:p w:rsidR="0030700F" w:rsidRDefault="0030700F" w:rsidP="0030700F"/>
    <w:p w:rsidR="0030700F" w:rsidRDefault="0030700F" w:rsidP="0030700F"/>
    <w:p w:rsidR="0030700F" w:rsidRDefault="0030700F" w:rsidP="0030700F"/>
    <w:p w:rsidR="0030700F" w:rsidRPr="0030700F" w:rsidRDefault="0030700F" w:rsidP="0030700F"/>
    <w:bookmarkEnd w:id="10"/>
    <w:p w:rsidR="00A43F05" w:rsidRPr="00D600FB" w:rsidRDefault="00A43F05" w:rsidP="00F85CDA">
      <w:pPr>
        <w:jc w:val="center"/>
        <w:rPr>
          <w:rFonts w:ascii="Times New Roman" w:hAnsi="Times New Roman"/>
          <w:b/>
        </w:rPr>
      </w:pPr>
    </w:p>
    <w:p w:rsidR="00A43F05" w:rsidRPr="00490E39" w:rsidRDefault="00A43F05" w:rsidP="00490E39">
      <w:pPr>
        <w:jc w:val="both"/>
        <w:rPr>
          <w:i/>
          <w:iCs/>
          <w:sz w:val="22"/>
        </w:rPr>
      </w:pPr>
    </w:p>
    <w:sectPr w:rsidR="00A43F05" w:rsidRPr="00490E39" w:rsidSect="00AB4476">
      <w:footerReference w:type="default" r:id="rId12"/>
      <w:headerReference w:type="first" r:id="rId13"/>
      <w:footerReference w:type="first" r:id="rId14"/>
      <w:pgSz w:w="11906" w:h="16838"/>
      <w:pgMar w:top="851" w:right="851" w:bottom="1135" w:left="1418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CD" w:rsidRDefault="002E1CCD" w:rsidP="00F85CDA">
      <w:r>
        <w:separator/>
      </w:r>
    </w:p>
  </w:endnote>
  <w:endnote w:type="continuationSeparator" w:id="0">
    <w:p w:rsidR="002E1CCD" w:rsidRDefault="002E1CCD" w:rsidP="00F8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CD" w:rsidRDefault="003408D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467">
      <w:rPr>
        <w:noProof/>
      </w:rPr>
      <w:t>9</w:t>
    </w:r>
    <w:r>
      <w:rPr>
        <w:noProof/>
      </w:rPr>
      <w:fldChar w:fldCharType="end"/>
    </w:r>
  </w:p>
  <w:p w:rsidR="002E1CCD" w:rsidRDefault="002E1C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CD" w:rsidRDefault="003408D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467">
      <w:rPr>
        <w:noProof/>
      </w:rPr>
      <w:t>1</w:t>
    </w:r>
    <w:r>
      <w:rPr>
        <w:noProof/>
      </w:rPr>
      <w:fldChar w:fldCharType="end"/>
    </w:r>
  </w:p>
  <w:p w:rsidR="002E1CCD" w:rsidRDefault="002E1C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CD" w:rsidRDefault="002E1CCD" w:rsidP="00F85CDA">
      <w:r>
        <w:separator/>
      </w:r>
    </w:p>
  </w:footnote>
  <w:footnote w:type="continuationSeparator" w:id="0">
    <w:p w:rsidR="002E1CCD" w:rsidRDefault="002E1CCD" w:rsidP="00F8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CD" w:rsidRDefault="002E1CCD" w:rsidP="004571A5">
    <w:pPr>
      <w:pStyle w:val="af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Публичное акционерное общество «ИНВЕСТИЦИОННАЯ КОМПАНИЯ ИК РУСС-ИНВЕСТ»</w:t>
    </w:r>
  </w:p>
  <w:p w:rsidR="002E1CCD" w:rsidRDefault="002E1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6F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F777E"/>
    <w:multiLevelType w:val="multilevel"/>
    <w:tmpl w:val="8E16756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EE63BE"/>
    <w:multiLevelType w:val="hybridMultilevel"/>
    <w:tmpl w:val="7D163F44"/>
    <w:lvl w:ilvl="0" w:tplc="5B4CC7B2">
      <w:start w:val="7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0A2291"/>
    <w:multiLevelType w:val="hybridMultilevel"/>
    <w:tmpl w:val="905E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61E8C"/>
    <w:multiLevelType w:val="multilevel"/>
    <w:tmpl w:val="DE40DA26"/>
    <w:lvl w:ilvl="0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080"/>
      </w:pPr>
      <w:rPr>
        <w:rFonts w:cs="Times New Roman" w:hint="default"/>
      </w:rPr>
    </w:lvl>
  </w:abstractNum>
  <w:abstractNum w:abstractNumId="5" w15:restartNumberingAfterBreak="0">
    <w:nsid w:val="09401269"/>
    <w:multiLevelType w:val="hybridMultilevel"/>
    <w:tmpl w:val="10D05382"/>
    <w:lvl w:ilvl="0" w:tplc="25E412F8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6" w15:restartNumberingAfterBreak="0">
    <w:nsid w:val="0B5438A8"/>
    <w:multiLevelType w:val="hybridMultilevel"/>
    <w:tmpl w:val="73EEDA5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0C4A2F9A"/>
    <w:multiLevelType w:val="hybridMultilevel"/>
    <w:tmpl w:val="AAEEF97E"/>
    <w:lvl w:ilvl="0" w:tplc="5B4CC7B2">
      <w:start w:val="7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3A29B6"/>
    <w:multiLevelType w:val="multilevel"/>
    <w:tmpl w:val="B5B8C8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1412823"/>
    <w:multiLevelType w:val="multilevel"/>
    <w:tmpl w:val="DE40DA26"/>
    <w:lvl w:ilvl="0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080"/>
      </w:pPr>
      <w:rPr>
        <w:rFonts w:cs="Times New Roman" w:hint="default"/>
      </w:rPr>
    </w:lvl>
  </w:abstractNum>
  <w:abstractNum w:abstractNumId="10" w15:restartNumberingAfterBreak="0">
    <w:nsid w:val="130548A1"/>
    <w:multiLevelType w:val="multilevel"/>
    <w:tmpl w:val="14E611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4610561"/>
    <w:multiLevelType w:val="multilevel"/>
    <w:tmpl w:val="0C580484"/>
    <w:lvl w:ilvl="0">
      <w:start w:val="15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18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cs="Times New Roman" w:hint="default"/>
      </w:rPr>
    </w:lvl>
  </w:abstractNum>
  <w:abstractNum w:abstractNumId="12" w15:restartNumberingAfterBreak="0">
    <w:nsid w:val="196B4CE2"/>
    <w:multiLevelType w:val="multilevel"/>
    <w:tmpl w:val="86FA9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98244AA"/>
    <w:multiLevelType w:val="multilevel"/>
    <w:tmpl w:val="BC7A3636"/>
    <w:lvl w:ilvl="0">
      <w:start w:val="15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678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97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45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944" w:hanging="1440"/>
      </w:pPr>
      <w:rPr>
        <w:rFonts w:cs="Times New Roman" w:hint="default"/>
      </w:rPr>
    </w:lvl>
  </w:abstractNum>
  <w:abstractNum w:abstractNumId="14" w15:restartNumberingAfterBreak="0">
    <w:nsid w:val="1A281E4E"/>
    <w:multiLevelType w:val="hybridMultilevel"/>
    <w:tmpl w:val="66509D88"/>
    <w:lvl w:ilvl="0" w:tplc="25E41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B040CA6"/>
    <w:multiLevelType w:val="multilevel"/>
    <w:tmpl w:val="D77891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20" w:hanging="1440"/>
      </w:pPr>
      <w:rPr>
        <w:rFonts w:hint="default"/>
      </w:rPr>
    </w:lvl>
  </w:abstractNum>
  <w:abstractNum w:abstractNumId="16" w15:restartNumberingAfterBreak="0">
    <w:nsid w:val="1BCF063E"/>
    <w:multiLevelType w:val="multilevel"/>
    <w:tmpl w:val="FB20A1E4"/>
    <w:lvl w:ilvl="0">
      <w:start w:val="1"/>
      <w:numFmt w:val="decimal"/>
      <w:lvlText w:val="ЧАСТЬ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D6B4FDC"/>
    <w:multiLevelType w:val="multilevel"/>
    <w:tmpl w:val="017C51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E9560A6"/>
    <w:multiLevelType w:val="hybridMultilevel"/>
    <w:tmpl w:val="304AEB70"/>
    <w:lvl w:ilvl="0" w:tplc="25E41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05A57A3"/>
    <w:multiLevelType w:val="multilevel"/>
    <w:tmpl w:val="1A8CAE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0F76A1D"/>
    <w:multiLevelType w:val="hybridMultilevel"/>
    <w:tmpl w:val="724EBECA"/>
    <w:lvl w:ilvl="0" w:tplc="8E7E1A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E99EF11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3763A5C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BD6CAB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F00F528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AE90458C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1F0004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FE4B4C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395E1CDE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21085E44"/>
    <w:multiLevelType w:val="hybridMultilevel"/>
    <w:tmpl w:val="35DA7BB6"/>
    <w:lvl w:ilvl="0" w:tplc="40E03CBE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C0342BD6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ED45922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DAF80FF0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EBF6D39A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4C1E820C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8F7876EC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D68C4500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89F88C96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2" w15:restartNumberingAfterBreak="0">
    <w:nsid w:val="23791A47"/>
    <w:multiLevelType w:val="multilevel"/>
    <w:tmpl w:val="7DB60D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278A03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A5A03DF"/>
    <w:multiLevelType w:val="multilevel"/>
    <w:tmpl w:val="575E39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080"/>
      </w:pPr>
      <w:rPr>
        <w:rFonts w:cs="Times New Roman" w:hint="default"/>
      </w:rPr>
    </w:lvl>
  </w:abstractNum>
  <w:abstractNum w:abstractNumId="25" w15:restartNumberingAfterBreak="0">
    <w:nsid w:val="2AAE0FAA"/>
    <w:multiLevelType w:val="multilevel"/>
    <w:tmpl w:val="44F0FE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2D27626C"/>
    <w:multiLevelType w:val="singleLevel"/>
    <w:tmpl w:val="5B4CC7B2"/>
    <w:lvl w:ilvl="0">
      <w:start w:val="7"/>
      <w:numFmt w:val="bullet"/>
      <w:lvlText w:val="-"/>
      <w:lvlJc w:val="left"/>
      <w:pPr>
        <w:tabs>
          <w:tab w:val="num" w:pos="1330"/>
        </w:tabs>
        <w:ind w:left="1330" w:hanging="360"/>
      </w:pPr>
      <w:rPr>
        <w:rFonts w:hint="default"/>
      </w:rPr>
    </w:lvl>
  </w:abstractNum>
  <w:abstractNum w:abstractNumId="27" w15:restartNumberingAfterBreak="0">
    <w:nsid w:val="2EA81B1C"/>
    <w:multiLevelType w:val="multilevel"/>
    <w:tmpl w:val="63A89EC2"/>
    <w:lvl w:ilvl="0">
      <w:start w:val="15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cs="Times New Roman" w:hint="default"/>
      </w:rPr>
    </w:lvl>
  </w:abstractNum>
  <w:abstractNum w:abstractNumId="28" w15:restartNumberingAfterBreak="0">
    <w:nsid w:val="2EAD71F5"/>
    <w:multiLevelType w:val="multilevel"/>
    <w:tmpl w:val="1EDE9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2FC14B3B"/>
    <w:multiLevelType w:val="multilevel"/>
    <w:tmpl w:val="9514A3B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20" w:hanging="1080"/>
      </w:pPr>
      <w:rPr>
        <w:rFonts w:cs="Times New Roman" w:hint="default"/>
      </w:rPr>
    </w:lvl>
  </w:abstractNum>
  <w:abstractNum w:abstractNumId="30" w15:restartNumberingAfterBreak="0">
    <w:nsid w:val="3249650A"/>
    <w:multiLevelType w:val="hybridMultilevel"/>
    <w:tmpl w:val="0660DF90"/>
    <w:lvl w:ilvl="0" w:tplc="E34EADB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B762C556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EE084BE6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441AEA48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712C1F1E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14F0AA68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9E03858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E2D6DA70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8FFE86AE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354A0B32"/>
    <w:multiLevelType w:val="multilevel"/>
    <w:tmpl w:val="688E98C6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37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 w15:restartNumberingAfterBreak="0">
    <w:nsid w:val="41B50111"/>
    <w:multiLevelType w:val="multilevel"/>
    <w:tmpl w:val="484CFA5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080"/>
      </w:pPr>
      <w:rPr>
        <w:rFonts w:cs="Times New Roman" w:hint="default"/>
      </w:rPr>
    </w:lvl>
  </w:abstractNum>
  <w:abstractNum w:abstractNumId="33" w15:restartNumberingAfterBreak="0">
    <w:nsid w:val="42B4456A"/>
    <w:multiLevelType w:val="multilevel"/>
    <w:tmpl w:val="54DA86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432941B0"/>
    <w:multiLevelType w:val="multilevel"/>
    <w:tmpl w:val="9FB089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4D43429"/>
    <w:multiLevelType w:val="multilevel"/>
    <w:tmpl w:val="AAA2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A376556"/>
    <w:multiLevelType w:val="hybridMultilevel"/>
    <w:tmpl w:val="C3E015C4"/>
    <w:lvl w:ilvl="0" w:tplc="6A128B38">
      <w:start w:val="7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7D9AF30A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8F8208B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740A8D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7CCF3E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3B1E382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C04E3B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9160C1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DA814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4BD0367C"/>
    <w:multiLevelType w:val="multilevel"/>
    <w:tmpl w:val="C7DCCF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2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4C831309"/>
    <w:multiLevelType w:val="multilevel"/>
    <w:tmpl w:val="F86E3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50313FFD"/>
    <w:multiLevelType w:val="multilevel"/>
    <w:tmpl w:val="10D61F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11E2A71"/>
    <w:multiLevelType w:val="multilevel"/>
    <w:tmpl w:val="DE40DA26"/>
    <w:lvl w:ilvl="0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080"/>
      </w:pPr>
      <w:rPr>
        <w:rFonts w:cs="Times New Roman" w:hint="default"/>
      </w:rPr>
    </w:lvl>
  </w:abstractNum>
  <w:abstractNum w:abstractNumId="41" w15:restartNumberingAfterBreak="0">
    <w:nsid w:val="52CA50A8"/>
    <w:multiLevelType w:val="multilevel"/>
    <w:tmpl w:val="DE40DA26"/>
    <w:lvl w:ilvl="0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080"/>
      </w:pPr>
      <w:rPr>
        <w:rFonts w:cs="Times New Roman" w:hint="default"/>
      </w:rPr>
    </w:lvl>
  </w:abstractNum>
  <w:abstractNum w:abstractNumId="42" w15:restartNumberingAfterBreak="0">
    <w:nsid w:val="558F0BCC"/>
    <w:multiLevelType w:val="hybridMultilevel"/>
    <w:tmpl w:val="E734751C"/>
    <w:lvl w:ilvl="0" w:tplc="CBAE5AA4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D98096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BC10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EC36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98076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D298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CAE1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58DC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186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6647C0B"/>
    <w:multiLevelType w:val="hybridMultilevel"/>
    <w:tmpl w:val="EBCEFDAA"/>
    <w:lvl w:ilvl="0" w:tplc="7332DE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58393BF0"/>
    <w:multiLevelType w:val="hybridMultilevel"/>
    <w:tmpl w:val="3D28B42A"/>
    <w:lvl w:ilvl="0" w:tplc="5B4CC7B2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5" w15:restartNumberingAfterBreak="0">
    <w:nsid w:val="58D94493"/>
    <w:multiLevelType w:val="multilevel"/>
    <w:tmpl w:val="DE40DA26"/>
    <w:lvl w:ilvl="0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080"/>
      </w:pPr>
      <w:rPr>
        <w:rFonts w:cs="Times New Roman" w:hint="default"/>
      </w:rPr>
    </w:lvl>
  </w:abstractNum>
  <w:abstractNum w:abstractNumId="46" w15:restartNumberingAfterBreak="0">
    <w:nsid w:val="5DAF5828"/>
    <w:multiLevelType w:val="singleLevel"/>
    <w:tmpl w:val="5B4CC7B2"/>
    <w:lvl w:ilvl="0">
      <w:start w:val="7"/>
      <w:numFmt w:val="bullet"/>
      <w:lvlText w:val="-"/>
      <w:lvlJc w:val="left"/>
      <w:pPr>
        <w:tabs>
          <w:tab w:val="num" w:pos="1330"/>
        </w:tabs>
        <w:ind w:left="1330" w:hanging="360"/>
      </w:pPr>
      <w:rPr>
        <w:rFonts w:hint="default"/>
      </w:rPr>
    </w:lvl>
  </w:abstractNum>
  <w:abstractNum w:abstractNumId="47" w15:restartNumberingAfterBreak="0">
    <w:nsid w:val="5F8C434C"/>
    <w:multiLevelType w:val="multilevel"/>
    <w:tmpl w:val="ECD2EFCE"/>
    <w:lvl w:ilvl="0">
      <w:start w:val="6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11" w:hanging="40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8" w:hanging="1440"/>
      </w:pPr>
      <w:rPr>
        <w:rFonts w:cs="Times New Roman" w:hint="default"/>
      </w:rPr>
    </w:lvl>
  </w:abstractNum>
  <w:abstractNum w:abstractNumId="48" w15:restartNumberingAfterBreak="0">
    <w:nsid w:val="63340C3D"/>
    <w:multiLevelType w:val="multilevel"/>
    <w:tmpl w:val="DE40DA26"/>
    <w:lvl w:ilvl="0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080"/>
      </w:pPr>
      <w:rPr>
        <w:rFonts w:cs="Times New Roman" w:hint="default"/>
      </w:rPr>
    </w:lvl>
  </w:abstractNum>
  <w:abstractNum w:abstractNumId="49" w15:restartNumberingAfterBreak="0">
    <w:nsid w:val="64B962C9"/>
    <w:multiLevelType w:val="hybridMultilevel"/>
    <w:tmpl w:val="4B88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890003"/>
    <w:multiLevelType w:val="hybridMultilevel"/>
    <w:tmpl w:val="2FB82078"/>
    <w:lvl w:ilvl="0" w:tplc="5C605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5C76299"/>
    <w:multiLevelType w:val="multilevel"/>
    <w:tmpl w:val="89E8F9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6685521C"/>
    <w:multiLevelType w:val="hybridMultilevel"/>
    <w:tmpl w:val="60762C28"/>
    <w:lvl w:ilvl="0" w:tplc="A55E76AE">
      <w:start w:val="7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4B6E21AE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278A78A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3BECC7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642415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AEE597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790B09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57C370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410001E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6AC84B31"/>
    <w:multiLevelType w:val="multilevel"/>
    <w:tmpl w:val="9F7E23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74A000D3"/>
    <w:multiLevelType w:val="multilevel"/>
    <w:tmpl w:val="817AB6F6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cs="Times New Roman" w:hint="default"/>
      </w:rPr>
    </w:lvl>
  </w:abstractNum>
  <w:abstractNum w:abstractNumId="55" w15:restartNumberingAfterBreak="0">
    <w:nsid w:val="76125016"/>
    <w:multiLevelType w:val="hybridMultilevel"/>
    <w:tmpl w:val="415E073A"/>
    <w:lvl w:ilvl="0" w:tplc="A0FEB1AC">
      <w:start w:val="7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BA9EB30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31F874F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AF6214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BAC10B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B31242B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76E22F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3B0E4B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06E435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6" w15:restartNumberingAfterBreak="0">
    <w:nsid w:val="778E669A"/>
    <w:multiLevelType w:val="multilevel"/>
    <w:tmpl w:val="E1EE09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8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48" w:hanging="1440"/>
      </w:pPr>
      <w:rPr>
        <w:rFonts w:cs="Times New Roman" w:hint="default"/>
      </w:rPr>
    </w:lvl>
  </w:abstractNum>
  <w:abstractNum w:abstractNumId="57" w15:restartNumberingAfterBreak="0">
    <w:nsid w:val="78C14814"/>
    <w:multiLevelType w:val="multilevel"/>
    <w:tmpl w:val="BF12A9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8" w15:restartNumberingAfterBreak="0">
    <w:nsid w:val="79FF001E"/>
    <w:multiLevelType w:val="hybridMultilevel"/>
    <w:tmpl w:val="439E94BE"/>
    <w:lvl w:ilvl="0" w:tplc="BDD4F10E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E40B65C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55FE8C90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6FC305A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63AC5D68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C9FC5018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904F58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D148E5E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25906700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9" w15:restartNumberingAfterBreak="0">
    <w:nsid w:val="7B1945EB"/>
    <w:multiLevelType w:val="multilevel"/>
    <w:tmpl w:val="2834C9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20" w:hanging="1080"/>
      </w:pPr>
      <w:rPr>
        <w:rFonts w:cs="Times New Roman" w:hint="default"/>
      </w:rPr>
    </w:lvl>
  </w:abstractNum>
  <w:abstractNum w:abstractNumId="60" w15:restartNumberingAfterBreak="0">
    <w:nsid w:val="7C807EC2"/>
    <w:multiLevelType w:val="hybridMultilevel"/>
    <w:tmpl w:val="EB5E2E9A"/>
    <w:lvl w:ilvl="0" w:tplc="F8661C5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22686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BA9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CC0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A0C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163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ACC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641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76C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EF84FC5"/>
    <w:multiLevelType w:val="hybridMultilevel"/>
    <w:tmpl w:val="161226A0"/>
    <w:lvl w:ilvl="0" w:tplc="5B4C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60"/>
  </w:num>
  <w:num w:numId="5">
    <w:abstractNumId w:val="61"/>
  </w:num>
  <w:num w:numId="6">
    <w:abstractNumId w:val="53"/>
  </w:num>
  <w:num w:numId="7">
    <w:abstractNumId w:val="37"/>
  </w:num>
  <w:num w:numId="8">
    <w:abstractNumId w:val="28"/>
  </w:num>
  <w:num w:numId="9">
    <w:abstractNumId w:val="8"/>
  </w:num>
  <w:num w:numId="10">
    <w:abstractNumId w:val="51"/>
  </w:num>
  <w:num w:numId="11">
    <w:abstractNumId w:val="10"/>
  </w:num>
  <w:num w:numId="12">
    <w:abstractNumId w:val="21"/>
  </w:num>
  <w:num w:numId="13">
    <w:abstractNumId w:val="19"/>
  </w:num>
  <w:num w:numId="14">
    <w:abstractNumId w:val="39"/>
  </w:num>
  <w:num w:numId="15">
    <w:abstractNumId w:val="22"/>
  </w:num>
  <w:num w:numId="16">
    <w:abstractNumId w:val="17"/>
  </w:num>
  <w:num w:numId="17">
    <w:abstractNumId w:val="42"/>
  </w:num>
  <w:num w:numId="18">
    <w:abstractNumId w:val="25"/>
  </w:num>
  <w:num w:numId="19">
    <w:abstractNumId w:val="57"/>
  </w:num>
  <w:num w:numId="20">
    <w:abstractNumId w:val="30"/>
  </w:num>
  <w:num w:numId="21">
    <w:abstractNumId w:val="18"/>
  </w:num>
  <w:num w:numId="22">
    <w:abstractNumId w:val="38"/>
  </w:num>
  <w:num w:numId="23">
    <w:abstractNumId w:val="34"/>
  </w:num>
  <w:num w:numId="24">
    <w:abstractNumId w:val="5"/>
  </w:num>
  <w:num w:numId="25">
    <w:abstractNumId w:val="14"/>
  </w:num>
  <w:num w:numId="26">
    <w:abstractNumId w:val="31"/>
  </w:num>
  <w:num w:numId="27">
    <w:abstractNumId w:val="55"/>
  </w:num>
  <w:num w:numId="28">
    <w:abstractNumId w:val="2"/>
  </w:num>
  <w:num w:numId="29">
    <w:abstractNumId w:val="7"/>
  </w:num>
  <w:num w:numId="30">
    <w:abstractNumId w:val="52"/>
  </w:num>
  <w:num w:numId="31">
    <w:abstractNumId w:val="36"/>
  </w:num>
  <w:num w:numId="32">
    <w:abstractNumId w:val="59"/>
  </w:num>
  <w:num w:numId="33">
    <w:abstractNumId w:val="24"/>
  </w:num>
  <w:num w:numId="34">
    <w:abstractNumId w:val="29"/>
  </w:num>
  <w:num w:numId="35">
    <w:abstractNumId w:val="32"/>
  </w:num>
  <w:num w:numId="36">
    <w:abstractNumId w:val="40"/>
  </w:num>
  <w:num w:numId="37">
    <w:abstractNumId w:val="23"/>
  </w:num>
  <w:num w:numId="38">
    <w:abstractNumId w:val="27"/>
  </w:num>
  <w:num w:numId="39">
    <w:abstractNumId w:val="58"/>
  </w:num>
  <w:num w:numId="40">
    <w:abstractNumId w:val="44"/>
  </w:num>
  <w:num w:numId="41">
    <w:abstractNumId w:val="11"/>
  </w:num>
  <w:num w:numId="42">
    <w:abstractNumId w:val="13"/>
  </w:num>
  <w:num w:numId="43">
    <w:abstractNumId w:val="6"/>
  </w:num>
  <w:num w:numId="44">
    <w:abstractNumId w:val="26"/>
  </w:num>
  <w:num w:numId="45">
    <w:abstractNumId w:val="56"/>
  </w:num>
  <w:num w:numId="46">
    <w:abstractNumId w:val="47"/>
  </w:num>
  <w:num w:numId="47">
    <w:abstractNumId w:val="54"/>
  </w:num>
  <w:num w:numId="48">
    <w:abstractNumId w:val="20"/>
  </w:num>
  <w:num w:numId="49">
    <w:abstractNumId w:val="35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</w:num>
  <w:num w:numId="56">
    <w:abstractNumId w:val="1"/>
  </w:num>
  <w:num w:numId="57">
    <w:abstractNumId w:val="49"/>
  </w:num>
  <w:num w:numId="58">
    <w:abstractNumId w:val="4"/>
  </w:num>
  <w:num w:numId="59">
    <w:abstractNumId w:val="9"/>
  </w:num>
  <w:num w:numId="60">
    <w:abstractNumId w:val="41"/>
  </w:num>
  <w:num w:numId="61">
    <w:abstractNumId w:val="45"/>
  </w:num>
  <w:num w:numId="62">
    <w:abstractNumId w:val="33"/>
  </w:num>
  <w:num w:numId="63">
    <w:abstractNumId w:val="3"/>
  </w:num>
  <w:num w:numId="64">
    <w:abstractNumId w:val="46"/>
  </w:num>
  <w:num w:numId="65">
    <w:abstractNumId w:val="48"/>
  </w:num>
  <w:num w:numId="66">
    <w:abstractNumId w:val="23"/>
  </w:num>
  <w:num w:numId="67">
    <w:abstractNumId w:val="43"/>
  </w:num>
  <w:num w:numId="68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DA"/>
    <w:rsid w:val="000002FA"/>
    <w:rsid w:val="0000031B"/>
    <w:rsid w:val="000007CB"/>
    <w:rsid w:val="000009BA"/>
    <w:rsid w:val="00000C68"/>
    <w:rsid w:val="00000CF7"/>
    <w:rsid w:val="00001266"/>
    <w:rsid w:val="00002F68"/>
    <w:rsid w:val="000031BD"/>
    <w:rsid w:val="0000324E"/>
    <w:rsid w:val="00003A72"/>
    <w:rsid w:val="00003E36"/>
    <w:rsid w:val="000063C5"/>
    <w:rsid w:val="00006543"/>
    <w:rsid w:val="000069AE"/>
    <w:rsid w:val="00006D37"/>
    <w:rsid w:val="000077E2"/>
    <w:rsid w:val="00010ECE"/>
    <w:rsid w:val="0001196A"/>
    <w:rsid w:val="00011F81"/>
    <w:rsid w:val="000124EE"/>
    <w:rsid w:val="00015B0F"/>
    <w:rsid w:val="00015B12"/>
    <w:rsid w:val="000160B5"/>
    <w:rsid w:val="0001795E"/>
    <w:rsid w:val="000204F0"/>
    <w:rsid w:val="000212E2"/>
    <w:rsid w:val="00021ECF"/>
    <w:rsid w:val="00022DBD"/>
    <w:rsid w:val="00024810"/>
    <w:rsid w:val="000252C8"/>
    <w:rsid w:val="00027896"/>
    <w:rsid w:val="00027A47"/>
    <w:rsid w:val="00027B53"/>
    <w:rsid w:val="0003049A"/>
    <w:rsid w:val="00030C29"/>
    <w:rsid w:val="00031357"/>
    <w:rsid w:val="000313BF"/>
    <w:rsid w:val="0003158C"/>
    <w:rsid w:val="000319E8"/>
    <w:rsid w:val="00032020"/>
    <w:rsid w:val="000323A2"/>
    <w:rsid w:val="00032EA5"/>
    <w:rsid w:val="000338DF"/>
    <w:rsid w:val="000370FA"/>
    <w:rsid w:val="0003771F"/>
    <w:rsid w:val="00037728"/>
    <w:rsid w:val="0004136B"/>
    <w:rsid w:val="000414FB"/>
    <w:rsid w:val="00042E68"/>
    <w:rsid w:val="000430EB"/>
    <w:rsid w:val="00043839"/>
    <w:rsid w:val="00043C7E"/>
    <w:rsid w:val="000448E0"/>
    <w:rsid w:val="00045367"/>
    <w:rsid w:val="00046D3A"/>
    <w:rsid w:val="00050237"/>
    <w:rsid w:val="000518E8"/>
    <w:rsid w:val="000519C8"/>
    <w:rsid w:val="000521A8"/>
    <w:rsid w:val="0005278D"/>
    <w:rsid w:val="00052800"/>
    <w:rsid w:val="00052BF7"/>
    <w:rsid w:val="00052CC7"/>
    <w:rsid w:val="00053454"/>
    <w:rsid w:val="0005357B"/>
    <w:rsid w:val="00053CDD"/>
    <w:rsid w:val="00054065"/>
    <w:rsid w:val="00054870"/>
    <w:rsid w:val="00054BFF"/>
    <w:rsid w:val="00054F64"/>
    <w:rsid w:val="0005562D"/>
    <w:rsid w:val="000606E6"/>
    <w:rsid w:val="000611BE"/>
    <w:rsid w:val="00062009"/>
    <w:rsid w:val="00062961"/>
    <w:rsid w:val="000642D8"/>
    <w:rsid w:val="00065533"/>
    <w:rsid w:val="0006601D"/>
    <w:rsid w:val="0006680A"/>
    <w:rsid w:val="00066BA8"/>
    <w:rsid w:val="0006747D"/>
    <w:rsid w:val="00067651"/>
    <w:rsid w:val="00067F52"/>
    <w:rsid w:val="00070835"/>
    <w:rsid w:val="00070F61"/>
    <w:rsid w:val="00071713"/>
    <w:rsid w:val="000719E5"/>
    <w:rsid w:val="000746F3"/>
    <w:rsid w:val="00076487"/>
    <w:rsid w:val="000772D6"/>
    <w:rsid w:val="00077CCE"/>
    <w:rsid w:val="000805A6"/>
    <w:rsid w:val="0008098F"/>
    <w:rsid w:val="000815AF"/>
    <w:rsid w:val="000816FB"/>
    <w:rsid w:val="00081DF7"/>
    <w:rsid w:val="00082475"/>
    <w:rsid w:val="00082F23"/>
    <w:rsid w:val="00083108"/>
    <w:rsid w:val="00083BC8"/>
    <w:rsid w:val="00084718"/>
    <w:rsid w:val="0008518F"/>
    <w:rsid w:val="00085452"/>
    <w:rsid w:val="00085CBC"/>
    <w:rsid w:val="00086041"/>
    <w:rsid w:val="000868AF"/>
    <w:rsid w:val="00087E10"/>
    <w:rsid w:val="00090821"/>
    <w:rsid w:val="00090BDA"/>
    <w:rsid w:val="0009186B"/>
    <w:rsid w:val="0009201A"/>
    <w:rsid w:val="000920FE"/>
    <w:rsid w:val="00092CD3"/>
    <w:rsid w:val="000955C3"/>
    <w:rsid w:val="0009758A"/>
    <w:rsid w:val="000976B9"/>
    <w:rsid w:val="000977D8"/>
    <w:rsid w:val="0009784B"/>
    <w:rsid w:val="000A0221"/>
    <w:rsid w:val="000A10E8"/>
    <w:rsid w:val="000A2306"/>
    <w:rsid w:val="000A376C"/>
    <w:rsid w:val="000A47A3"/>
    <w:rsid w:val="000A4DD9"/>
    <w:rsid w:val="000A6FEA"/>
    <w:rsid w:val="000B0151"/>
    <w:rsid w:val="000B0A72"/>
    <w:rsid w:val="000B24C1"/>
    <w:rsid w:val="000B4C84"/>
    <w:rsid w:val="000B5229"/>
    <w:rsid w:val="000B5DBD"/>
    <w:rsid w:val="000C1293"/>
    <w:rsid w:val="000C2434"/>
    <w:rsid w:val="000C24AB"/>
    <w:rsid w:val="000C29E6"/>
    <w:rsid w:val="000C4DD1"/>
    <w:rsid w:val="000C5A2F"/>
    <w:rsid w:val="000C6670"/>
    <w:rsid w:val="000C6827"/>
    <w:rsid w:val="000C6A9A"/>
    <w:rsid w:val="000C7221"/>
    <w:rsid w:val="000C7C84"/>
    <w:rsid w:val="000D00DE"/>
    <w:rsid w:val="000D2144"/>
    <w:rsid w:val="000D34BF"/>
    <w:rsid w:val="000D3500"/>
    <w:rsid w:val="000D54DD"/>
    <w:rsid w:val="000D5EAD"/>
    <w:rsid w:val="000D70EE"/>
    <w:rsid w:val="000D7575"/>
    <w:rsid w:val="000D7E88"/>
    <w:rsid w:val="000E0CD3"/>
    <w:rsid w:val="000E16F1"/>
    <w:rsid w:val="000E1E3A"/>
    <w:rsid w:val="000E20F2"/>
    <w:rsid w:val="000E2F0D"/>
    <w:rsid w:val="000E2F4C"/>
    <w:rsid w:val="000E60D9"/>
    <w:rsid w:val="000E6F4D"/>
    <w:rsid w:val="000F0766"/>
    <w:rsid w:val="000F143D"/>
    <w:rsid w:val="000F2F6F"/>
    <w:rsid w:val="000F2FA2"/>
    <w:rsid w:val="000F3526"/>
    <w:rsid w:val="000F4095"/>
    <w:rsid w:val="000F593B"/>
    <w:rsid w:val="000F5A31"/>
    <w:rsid w:val="000F5C5C"/>
    <w:rsid w:val="000F6C0D"/>
    <w:rsid w:val="000F79C8"/>
    <w:rsid w:val="000F7ACB"/>
    <w:rsid w:val="00101122"/>
    <w:rsid w:val="00101F13"/>
    <w:rsid w:val="00102710"/>
    <w:rsid w:val="00102B84"/>
    <w:rsid w:val="00104212"/>
    <w:rsid w:val="00105139"/>
    <w:rsid w:val="00105DBF"/>
    <w:rsid w:val="001061E3"/>
    <w:rsid w:val="001062CA"/>
    <w:rsid w:val="001063D6"/>
    <w:rsid w:val="00107A04"/>
    <w:rsid w:val="00107F75"/>
    <w:rsid w:val="001105F2"/>
    <w:rsid w:val="00111BCC"/>
    <w:rsid w:val="001146A3"/>
    <w:rsid w:val="00114D05"/>
    <w:rsid w:val="001151AD"/>
    <w:rsid w:val="001159F5"/>
    <w:rsid w:val="00115C7C"/>
    <w:rsid w:val="00115E24"/>
    <w:rsid w:val="00116008"/>
    <w:rsid w:val="00116A51"/>
    <w:rsid w:val="001173B2"/>
    <w:rsid w:val="001173CF"/>
    <w:rsid w:val="00117784"/>
    <w:rsid w:val="0012006E"/>
    <w:rsid w:val="001214CB"/>
    <w:rsid w:val="00125052"/>
    <w:rsid w:val="00125CCC"/>
    <w:rsid w:val="00126D4C"/>
    <w:rsid w:val="001271D7"/>
    <w:rsid w:val="001302B2"/>
    <w:rsid w:val="00130414"/>
    <w:rsid w:val="00130B90"/>
    <w:rsid w:val="00131AD3"/>
    <w:rsid w:val="00132104"/>
    <w:rsid w:val="001329E8"/>
    <w:rsid w:val="00132A67"/>
    <w:rsid w:val="00132B02"/>
    <w:rsid w:val="00132CD1"/>
    <w:rsid w:val="00134FC5"/>
    <w:rsid w:val="0013597A"/>
    <w:rsid w:val="0013702A"/>
    <w:rsid w:val="001375CF"/>
    <w:rsid w:val="00137A3E"/>
    <w:rsid w:val="00137FCD"/>
    <w:rsid w:val="00140C8C"/>
    <w:rsid w:val="00140D62"/>
    <w:rsid w:val="00140DF0"/>
    <w:rsid w:val="00141881"/>
    <w:rsid w:val="0014251F"/>
    <w:rsid w:val="001427CC"/>
    <w:rsid w:val="00142C5D"/>
    <w:rsid w:val="00143E93"/>
    <w:rsid w:val="001445AF"/>
    <w:rsid w:val="001448B5"/>
    <w:rsid w:val="0014596F"/>
    <w:rsid w:val="00146786"/>
    <w:rsid w:val="001468BE"/>
    <w:rsid w:val="00146DC6"/>
    <w:rsid w:val="00147175"/>
    <w:rsid w:val="00147BCB"/>
    <w:rsid w:val="00150B02"/>
    <w:rsid w:val="001510C7"/>
    <w:rsid w:val="00151708"/>
    <w:rsid w:val="00151875"/>
    <w:rsid w:val="0015208A"/>
    <w:rsid w:val="00152C29"/>
    <w:rsid w:val="00153C7B"/>
    <w:rsid w:val="00154C8A"/>
    <w:rsid w:val="00155B40"/>
    <w:rsid w:val="001560E6"/>
    <w:rsid w:val="00156403"/>
    <w:rsid w:val="00160081"/>
    <w:rsid w:val="00160104"/>
    <w:rsid w:val="00160185"/>
    <w:rsid w:val="00160301"/>
    <w:rsid w:val="0016049A"/>
    <w:rsid w:val="00160977"/>
    <w:rsid w:val="00161449"/>
    <w:rsid w:val="00162355"/>
    <w:rsid w:val="00163631"/>
    <w:rsid w:val="00163663"/>
    <w:rsid w:val="00163694"/>
    <w:rsid w:val="001637D9"/>
    <w:rsid w:val="00163D24"/>
    <w:rsid w:val="00163FA3"/>
    <w:rsid w:val="001647F7"/>
    <w:rsid w:val="00164C72"/>
    <w:rsid w:val="001654A3"/>
    <w:rsid w:val="0016625F"/>
    <w:rsid w:val="0016737D"/>
    <w:rsid w:val="001712C6"/>
    <w:rsid w:val="00172854"/>
    <w:rsid w:val="00172B8A"/>
    <w:rsid w:val="00173CF0"/>
    <w:rsid w:val="0017405A"/>
    <w:rsid w:val="001777BB"/>
    <w:rsid w:val="00177F83"/>
    <w:rsid w:val="00180272"/>
    <w:rsid w:val="00181E7B"/>
    <w:rsid w:val="0018223E"/>
    <w:rsid w:val="00182612"/>
    <w:rsid w:val="00182DFA"/>
    <w:rsid w:val="00182FD9"/>
    <w:rsid w:val="00183623"/>
    <w:rsid w:val="00184398"/>
    <w:rsid w:val="001849B8"/>
    <w:rsid w:val="00184E99"/>
    <w:rsid w:val="0018517D"/>
    <w:rsid w:val="00186002"/>
    <w:rsid w:val="0018604E"/>
    <w:rsid w:val="00186849"/>
    <w:rsid w:val="00186EE6"/>
    <w:rsid w:val="00187079"/>
    <w:rsid w:val="00190827"/>
    <w:rsid w:val="0019184C"/>
    <w:rsid w:val="00194507"/>
    <w:rsid w:val="00195166"/>
    <w:rsid w:val="00195664"/>
    <w:rsid w:val="00197B25"/>
    <w:rsid w:val="001A06B6"/>
    <w:rsid w:val="001A06C1"/>
    <w:rsid w:val="001A1FFC"/>
    <w:rsid w:val="001A20CB"/>
    <w:rsid w:val="001A23A6"/>
    <w:rsid w:val="001A2AD1"/>
    <w:rsid w:val="001A2D59"/>
    <w:rsid w:val="001A35AF"/>
    <w:rsid w:val="001A3FC7"/>
    <w:rsid w:val="001A4956"/>
    <w:rsid w:val="001A5EB8"/>
    <w:rsid w:val="001A6800"/>
    <w:rsid w:val="001A6DD9"/>
    <w:rsid w:val="001A775E"/>
    <w:rsid w:val="001A77C6"/>
    <w:rsid w:val="001B0D23"/>
    <w:rsid w:val="001B1980"/>
    <w:rsid w:val="001B200C"/>
    <w:rsid w:val="001B234A"/>
    <w:rsid w:val="001B4FA7"/>
    <w:rsid w:val="001B5864"/>
    <w:rsid w:val="001B675B"/>
    <w:rsid w:val="001C01F5"/>
    <w:rsid w:val="001C069F"/>
    <w:rsid w:val="001C06D6"/>
    <w:rsid w:val="001C08D6"/>
    <w:rsid w:val="001C0EA4"/>
    <w:rsid w:val="001C118A"/>
    <w:rsid w:val="001C14DD"/>
    <w:rsid w:val="001C2248"/>
    <w:rsid w:val="001C29E7"/>
    <w:rsid w:val="001C40EE"/>
    <w:rsid w:val="001C4450"/>
    <w:rsid w:val="001C467A"/>
    <w:rsid w:val="001C4B22"/>
    <w:rsid w:val="001C4BB4"/>
    <w:rsid w:val="001C6A35"/>
    <w:rsid w:val="001C6C3B"/>
    <w:rsid w:val="001C757B"/>
    <w:rsid w:val="001C77BD"/>
    <w:rsid w:val="001C7F84"/>
    <w:rsid w:val="001D14AE"/>
    <w:rsid w:val="001D196F"/>
    <w:rsid w:val="001D1FC0"/>
    <w:rsid w:val="001D28C7"/>
    <w:rsid w:val="001D3418"/>
    <w:rsid w:val="001D36D0"/>
    <w:rsid w:val="001D4BD5"/>
    <w:rsid w:val="001D54A3"/>
    <w:rsid w:val="001D5B17"/>
    <w:rsid w:val="001D68FA"/>
    <w:rsid w:val="001D707B"/>
    <w:rsid w:val="001D7708"/>
    <w:rsid w:val="001E0241"/>
    <w:rsid w:val="001E1303"/>
    <w:rsid w:val="001E1E80"/>
    <w:rsid w:val="001E4696"/>
    <w:rsid w:val="001E490D"/>
    <w:rsid w:val="001E4AAB"/>
    <w:rsid w:val="001E62C8"/>
    <w:rsid w:val="001E6BE1"/>
    <w:rsid w:val="001E71FA"/>
    <w:rsid w:val="001E77F4"/>
    <w:rsid w:val="001E7B62"/>
    <w:rsid w:val="001F0301"/>
    <w:rsid w:val="001F0E7F"/>
    <w:rsid w:val="001F10F4"/>
    <w:rsid w:val="001F1233"/>
    <w:rsid w:val="001F295D"/>
    <w:rsid w:val="001F2E93"/>
    <w:rsid w:val="001F2E9F"/>
    <w:rsid w:val="001F2F21"/>
    <w:rsid w:val="001F3016"/>
    <w:rsid w:val="001F398A"/>
    <w:rsid w:val="001F42D0"/>
    <w:rsid w:val="001F61CF"/>
    <w:rsid w:val="001F6FC9"/>
    <w:rsid w:val="001F7870"/>
    <w:rsid w:val="001F7B59"/>
    <w:rsid w:val="00202827"/>
    <w:rsid w:val="00203F81"/>
    <w:rsid w:val="00204520"/>
    <w:rsid w:val="0020457D"/>
    <w:rsid w:val="002055DE"/>
    <w:rsid w:val="002069A4"/>
    <w:rsid w:val="002069F0"/>
    <w:rsid w:val="00206C4C"/>
    <w:rsid w:val="00207FD5"/>
    <w:rsid w:val="002102FB"/>
    <w:rsid w:val="00210962"/>
    <w:rsid w:val="002113A2"/>
    <w:rsid w:val="002121B8"/>
    <w:rsid w:val="00214D43"/>
    <w:rsid w:val="00214FC4"/>
    <w:rsid w:val="0021529A"/>
    <w:rsid w:val="0021558E"/>
    <w:rsid w:val="00215963"/>
    <w:rsid w:val="00216BE1"/>
    <w:rsid w:val="00217075"/>
    <w:rsid w:val="0021749E"/>
    <w:rsid w:val="00220985"/>
    <w:rsid w:val="0022114F"/>
    <w:rsid w:val="002211A8"/>
    <w:rsid w:val="002219D3"/>
    <w:rsid w:val="00221B17"/>
    <w:rsid w:val="00221B9C"/>
    <w:rsid w:val="002225F5"/>
    <w:rsid w:val="0022323B"/>
    <w:rsid w:val="00224384"/>
    <w:rsid w:val="00224EE1"/>
    <w:rsid w:val="002257C8"/>
    <w:rsid w:val="00227248"/>
    <w:rsid w:val="00227ED7"/>
    <w:rsid w:val="002305CB"/>
    <w:rsid w:val="0023153F"/>
    <w:rsid w:val="00233311"/>
    <w:rsid w:val="0023389B"/>
    <w:rsid w:val="00233F73"/>
    <w:rsid w:val="002340E7"/>
    <w:rsid w:val="00235186"/>
    <w:rsid w:val="002353F7"/>
    <w:rsid w:val="00235A82"/>
    <w:rsid w:val="002368A0"/>
    <w:rsid w:val="00236D69"/>
    <w:rsid w:val="00236EA9"/>
    <w:rsid w:val="00241B1D"/>
    <w:rsid w:val="00241B23"/>
    <w:rsid w:val="00241D7E"/>
    <w:rsid w:val="0024253A"/>
    <w:rsid w:val="0024281C"/>
    <w:rsid w:val="00243D3D"/>
    <w:rsid w:val="002444B3"/>
    <w:rsid w:val="002448E7"/>
    <w:rsid w:val="00246C0A"/>
    <w:rsid w:val="00246D42"/>
    <w:rsid w:val="00250DFC"/>
    <w:rsid w:val="00250FC0"/>
    <w:rsid w:val="00251D33"/>
    <w:rsid w:val="00251F7C"/>
    <w:rsid w:val="002529E9"/>
    <w:rsid w:val="002531AE"/>
    <w:rsid w:val="0025382B"/>
    <w:rsid w:val="0025438F"/>
    <w:rsid w:val="00254C5C"/>
    <w:rsid w:val="002550CB"/>
    <w:rsid w:val="00255C89"/>
    <w:rsid w:val="002574DA"/>
    <w:rsid w:val="00257749"/>
    <w:rsid w:val="00261C07"/>
    <w:rsid w:val="002621C9"/>
    <w:rsid w:val="002622B8"/>
    <w:rsid w:val="00262DEA"/>
    <w:rsid w:val="00262F0E"/>
    <w:rsid w:val="00262F6D"/>
    <w:rsid w:val="00263541"/>
    <w:rsid w:val="002643AA"/>
    <w:rsid w:val="00264DBF"/>
    <w:rsid w:val="0026599B"/>
    <w:rsid w:val="00265EAA"/>
    <w:rsid w:val="0026601D"/>
    <w:rsid w:val="00267579"/>
    <w:rsid w:val="0026790C"/>
    <w:rsid w:val="00267A24"/>
    <w:rsid w:val="00267F6D"/>
    <w:rsid w:val="00270B49"/>
    <w:rsid w:val="00270B7B"/>
    <w:rsid w:val="00270F25"/>
    <w:rsid w:val="00270FF8"/>
    <w:rsid w:val="00272410"/>
    <w:rsid w:val="00272CE6"/>
    <w:rsid w:val="00275411"/>
    <w:rsid w:val="0027578C"/>
    <w:rsid w:val="00275C00"/>
    <w:rsid w:val="00276896"/>
    <w:rsid w:val="002803DF"/>
    <w:rsid w:val="0028048F"/>
    <w:rsid w:val="00280E43"/>
    <w:rsid w:val="00282F1A"/>
    <w:rsid w:val="00283CD6"/>
    <w:rsid w:val="00285560"/>
    <w:rsid w:val="0028636F"/>
    <w:rsid w:val="00287FE8"/>
    <w:rsid w:val="00287FF2"/>
    <w:rsid w:val="002902D9"/>
    <w:rsid w:val="0029130A"/>
    <w:rsid w:val="00291643"/>
    <w:rsid w:val="00292383"/>
    <w:rsid w:val="002935C0"/>
    <w:rsid w:val="002937A9"/>
    <w:rsid w:val="00293F36"/>
    <w:rsid w:val="0029483A"/>
    <w:rsid w:val="00294850"/>
    <w:rsid w:val="00295004"/>
    <w:rsid w:val="00297134"/>
    <w:rsid w:val="0029751B"/>
    <w:rsid w:val="00297740"/>
    <w:rsid w:val="002A307F"/>
    <w:rsid w:val="002A3243"/>
    <w:rsid w:val="002A3566"/>
    <w:rsid w:val="002A378E"/>
    <w:rsid w:val="002A494E"/>
    <w:rsid w:val="002A4CF8"/>
    <w:rsid w:val="002A5F97"/>
    <w:rsid w:val="002A72AB"/>
    <w:rsid w:val="002B0AA4"/>
    <w:rsid w:val="002B0D70"/>
    <w:rsid w:val="002B114C"/>
    <w:rsid w:val="002B2A9C"/>
    <w:rsid w:val="002B30DC"/>
    <w:rsid w:val="002B362C"/>
    <w:rsid w:val="002B3FEC"/>
    <w:rsid w:val="002B405D"/>
    <w:rsid w:val="002B55FF"/>
    <w:rsid w:val="002B5E77"/>
    <w:rsid w:val="002B5FED"/>
    <w:rsid w:val="002B7017"/>
    <w:rsid w:val="002B7852"/>
    <w:rsid w:val="002C162B"/>
    <w:rsid w:val="002C2583"/>
    <w:rsid w:val="002C268F"/>
    <w:rsid w:val="002C2D18"/>
    <w:rsid w:val="002C331F"/>
    <w:rsid w:val="002C3DC8"/>
    <w:rsid w:val="002C3DEC"/>
    <w:rsid w:val="002C3EA9"/>
    <w:rsid w:val="002C3FE6"/>
    <w:rsid w:val="002C4AF9"/>
    <w:rsid w:val="002C4C52"/>
    <w:rsid w:val="002C4DA8"/>
    <w:rsid w:val="002C504B"/>
    <w:rsid w:val="002C72F9"/>
    <w:rsid w:val="002C732E"/>
    <w:rsid w:val="002C7336"/>
    <w:rsid w:val="002C76B9"/>
    <w:rsid w:val="002C7956"/>
    <w:rsid w:val="002C7A39"/>
    <w:rsid w:val="002C7D0F"/>
    <w:rsid w:val="002C7E03"/>
    <w:rsid w:val="002D0456"/>
    <w:rsid w:val="002D0B84"/>
    <w:rsid w:val="002D1E7E"/>
    <w:rsid w:val="002D1FDD"/>
    <w:rsid w:val="002D2432"/>
    <w:rsid w:val="002D39B3"/>
    <w:rsid w:val="002D4140"/>
    <w:rsid w:val="002D46A5"/>
    <w:rsid w:val="002D541C"/>
    <w:rsid w:val="002D655D"/>
    <w:rsid w:val="002D66C0"/>
    <w:rsid w:val="002D6D6F"/>
    <w:rsid w:val="002D7434"/>
    <w:rsid w:val="002D7742"/>
    <w:rsid w:val="002E1CCD"/>
    <w:rsid w:val="002E1D21"/>
    <w:rsid w:val="002E2B31"/>
    <w:rsid w:val="002E433C"/>
    <w:rsid w:val="002E544B"/>
    <w:rsid w:val="002E578D"/>
    <w:rsid w:val="002E6CE7"/>
    <w:rsid w:val="002E6D80"/>
    <w:rsid w:val="002E7273"/>
    <w:rsid w:val="002E75D7"/>
    <w:rsid w:val="002F052C"/>
    <w:rsid w:val="002F0579"/>
    <w:rsid w:val="002F26E3"/>
    <w:rsid w:val="002F378A"/>
    <w:rsid w:val="002F666B"/>
    <w:rsid w:val="002F66B1"/>
    <w:rsid w:val="002F777B"/>
    <w:rsid w:val="00300094"/>
    <w:rsid w:val="00300312"/>
    <w:rsid w:val="00300674"/>
    <w:rsid w:val="00300B5E"/>
    <w:rsid w:val="003011FB"/>
    <w:rsid w:val="003019C2"/>
    <w:rsid w:val="00302CC2"/>
    <w:rsid w:val="00302E9F"/>
    <w:rsid w:val="003034D5"/>
    <w:rsid w:val="0030442B"/>
    <w:rsid w:val="0030486E"/>
    <w:rsid w:val="00305F8B"/>
    <w:rsid w:val="003066CB"/>
    <w:rsid w:val="0030690F"/>
    <w:rsid w:val="0030700F"/>
    <w:rsid w:val="0031039A"/>
    <w:rsid w:val="00311583"/>
    <w:rsid w:val="00311B6E"/>
    <w:rsid w:val="00312164"/>
    <w:rsid w:val="00312364"/>
    <w:rsid w:val="00312ADB"/>
    <w:rsid w:val="00312B60"/>
    <w:rsid w:val="00313D0F"/>
    <w:rsid w:val="003140E0"/>
    <w:rsid w:val="0031468D"/>
    <w:rsid w:val="00315766"/>
    <w:rsid w:val="0031611E"/>
    <w:rsid w:val="00316E5E"/>
    <w:rsid w:val="0031764A"/>
    <w:rsid w:val="00317E82"/>
    <w:rsid w:val="00320187"/>
    <w:rsid w:val="00320442"/>
    <w:rsid w:val="00322125"/>
    <w:rsid w:val="00322D5F"/>
    <w:rsid w:val="0032327F"/>
    <w:rsid w:val="00325423"/>
    <w:rsid w:val="0032704E"/>
    <w:rsid w:val="003313AD"/>
    <w:rsid w:val="00332D51"/>
    <w:rsid w:val="00333483"/>
    <w:rsid w:val="003347D4"/>
    <w:rsid w:val="00335831"/>
    <w:rsid w:val="0033690A"/>
    <w:rsid w:val="00337465"/>
    <w:rsid w:val="003408D2"/>
    <w:rsid w:val="00342039"/>
    <w:rsid w:val="003420D0"/>
    <w:rsid w:val="00342C2A"/>
    <w:rsid w:val="00342CC4"/>
    <w:rsid w:val="00344128"/>
    <w:rsid w:val="00345079"/>
    <w:rsid w:val="0034515F"/>
    <w:rsid w:val="003465A6"/>
    <w:rsid w:val="00346F62"/>
    <w:rsid w:val="00347F58"/>
    <w:rsid w:val="00350261"/>
    <w:rsid w:val="0035028B"/>
    <w:rsid w:val="00350EAE"/>
    <w:rsid w:val="0035197C"/>
    <w:rsid w:val="00353268"/>
    <w:rsid w:val="003534F0"/>
    <w:rsid w:val="00353ACE"/>
    <w:rsid w:val="00354449"/>
    <w:rsid w:val="00355102"/>
    <w:rsid w:val="00356C59"/>
    <w:rsid w:val="00356CEB"/>
    <w:rsid w:val="00356F8C"/>
    <w:rsid w:val="00357B06"/>
    <w:rsid w:val="00361F97"/>
    <w:rsid w:val="00362CDD"/>
    <w:rsid w:val="00362D8D"/>
    <w:rsid w:val="003639B9"/>
    <w:rsid w:val="00364E45"/>
    <w:rsid w:val="00366C4A"/>
    <w:rsid w:val="00366D42"/>
    <w:rsid w:val="003671F5"/>
    <w:rsid w:val="003672C8"/>
    <w:rsid w:val="00367EBF"/>
    <w:rsid w:val="00370869"/>
    <w:rsid w:val="00370F32"/>
    <w:rsid w:val="00371463"/>
    <w:rsid w:val="003714C3"/>
    <w:rsid w:val="00371D79"/>
    <w:rsid w:val="00372F26"/>
    <w:rsid w:val="00373889"/>
    <w:rsid w:val="0037478E"/>
    <w:rsid w:val="003748B8"/>
    <w:rsid w:val="0037758C"/>
    <w:rsid w:val="00377BB7"/>
    <w:rsid w:val="00380C87"/>
    <w:rsid w:val="00380F1F"/>
    <w:rsid w:val="003829B4"/>
    <w:rsid w:val="0038482E"/>
    <w:rsid w:val="003849CE"/>
    <w:rsid w:val="00384E48"/>
    <w:rsid w:val="003858E2"/>
    <w:rsid w:val="00386494"/>
    <w:rsid w:val="00386CE8"/>
    <w:rsid w:val="0038775E"/>
    <w:rsid w:val="003905A5"/>
    <w:rsid w:val="00390BA0"/>
    <w:rsid w:val="00390E61"/>
    <w:rsid w:val="00391615"/>
    <w:rsid w:val="0039233A"/>
    <w:rsid w:val="003924E6"/>
    <w:rsid w:val="0039306A"/>
    <w:rsid w:val="0039308A"/>
    <w:rsid w:val="00393DE4"/>
    <w:rsid w:val="0039447C"/>
    <w:rsid w:val="0039540F"/>
    <w:rsid w:val="003955F0"/>
    <w:rsid w:val="00396D4F"/>
    <w:rsid w:val="003A0C6F"/>
    <w:rsid w:val="003A1D05"/>
    <w:rsid w:val="003A257B"/>
    <w:rsid w:val="003A2B83"/>
    <w:rsid w:val="003A2CA5"/>
    <w:rsid w:val="003A5599"/>
    <w:rsid w:val="003A5724"/>
    <w:rsid w:val="003A6B03"/>
    <w:rsid w:val="003B00BE"/>
    <w:rsid w:val="003B014A"/>
    <w:rsid w:val="003B0A41"/>
    <w:rsid w:val="003B0D53"/>
    <w:rsid w:val="003B1207"/>
    <w:rsid w:val="003B18C6"/>
    <w:rsid w:val="003B1F42"/>
    <w:rsid w:val="003B2931"/>
    <w:rsid w:val="003B2B9E"/>
    <w:rsid w:val="003B2CAB"/>
    <w:rsid w:val="003B417F"/>
    <w:rsid w:val="003B489E"/>
    <w:rsid w:val="003B4F24"/>
    <w:rsid w:val="003B527C"/>
    <w:rsid w:val="003B6A04"/>
    <w:rsid w:val="003B782E"/>
    <w:rsid w:val="003C0578"/>
    <w:rsid w:val="003C0C6C"/>
    <w:rsid w:val="003C0E8B"/>
    <w:rsid w:val="003C10B6"/>
    <w:rsid w:val="003C12A0"/>
    <w:rsid w:val="003C506D"/>
    <w:rsid w:val="003C5AA8"/>
    <w:rsid w:val="003C5F09"/>
    <w:rsid w:val="003C69E9"/>
    <w:rsid w:val="003C6C08"/>
    <w:rsid w:val="003C7AB8"/>
    <w:rsid w:val="003D03E4"/>
    <w:rsid w:val="003D10DE"/>
    <w:rsid w:val="003D15D8"/>
    <w:rsid w:val="003D1ACB"/>
    <w:rsid w:val="003D2846"/>
    <w:rsid w:val="003D3367"/>
    <w:rsid w:val="003D58F9"/>
    <w:rsid w:val="003D607A"/>
    <w:rsid w:val="003E0038"/>
    <w:rsid w:val="003E0294"/>
    <w:rsid w:val="003E06DA"/>
    <w:rsid w:val="003E1212"/>
    <w:rsid w:val="003E18D0"/>
    <w:rsid w:val="003E1B0F"/>
    <w:rsid w:val="003E261E"/>
    <w:rsid w:val="003E29B0"/>
    <w:rsid w:val="003E31AC"/>
    <w:rsid w:val="003E3C2E"/>
    <w:rsid w:val="003E424E"/>
    <w:rsid w:val="003E4351"/>
    <w:rsid w:val="003E5BF8"/>
    <w:rsid w:val="003E5E16"/>
    <w:rsid w:val="003E7361"/>
    <w:rsid w:val="003E76FC"/>
    <w:rsid w:val="003F0A3E"/>
    <w:rsid w:val="003F0DB4"/>
    <w:rsid w:val="003F1184"/>
    <w:rsid w:val="003F205A"/>
    <w:rsid w:val="003F226F"/>
    <w:rsid w:val="003F3565"/>
    <w:rsid w:val="003F4446"/>
    <w:rsid w:val="003F4628"/>
    <w:rsid w:val="003F4E74"/>
    <w:rsid w:val="003F4F76"/>
    <w:rsid w:val="003F55D5"/>
    <w:rsid w:val="003F6482"/>
    <w:rsid w:val="003F6EBB"/>
    <w:rsid w:val="003F7427"/>
    <w:rsid w:val="003F7FCF"/>
    <w:rsid w:val="004005A9"/>
    <w:rsid w:val="00400700"/>
    <w:rsid w:val="00401401"/>
    <w:rsid w:val="00401692"/>
    <w:rsid w:val="00401885"/>
    <w:rsid w:val="004037F4"/>
    <w:rsid w:val="00404282"/>
    <w:rsid w:val="00405971"/>
    <w:rsid w:val="00406381"/>
    <w:rsid w:val="00407CCF"/>
    <w:rsid w:val="00410444"/>
    <w:rsid w:val="004107AB"/>
    <w:rsid w:val="0041083E"/>
    <w:rsid w:val="00410C27"/>
    <w:rsid w:val="004123C1"/>
    <w:rsid w:val="00413086"/>
    <w:rsid w:val="00413318"/>
    <w:rsid w:val="00413941"/>
    <w:rsid w:val="00413B2F"/>
    <w:rsid w:val="004147F0"/>
    <w:rsid w:val="00414989"/>
    <w:rsid w:val="00414B13"/>
    <w:rsid w:val="004152A6"/>
    <w:rsid w:val="00416D4D"/>
    <w:rsid w:val="004170A6"/>
    <w:rsid w:val="00417946"/>
    <w:rsid w:val="00420388"/>
    <w:rsid w:val="00420CF4"/>
    <w:rsid w:val="00420FF3"/>
    <w:rsid w:val="00424A23"/>
    <w:rsid w:val="00424B11"/>
    <w:rsid w:val="00427196"/>
    <w:rsid w:val="00427CFC"/>
    <w:rsid w:val="004311B0"/>
    <w:rsid w:val="00434F58"/>
    <w:rsid w:val="00435150"/>
    <w:rsid w:val="00436ACB"/>
    <w:rsid w:val="00437AA9"/>
    <w:rsid w:val="00437C8A"/>
    <w:rsid w:val="00437D33"/>
    <w:rsid w:val="00440CF4"/>
    <w:rsid w:val="0044191E"/>
    <w:rsid w:val="00441D03"/>
    <w:rsid w:val="00442785"/>
    <w:rsid w:val="0044290A"/>
    <w:rsid w:val="00443BC7"/>
    <w:rsid w:val="004458DE"/>
    <w:rsid w:val="004462D0"/>
    <w:rsid w:val="00446B4F"/>
    <w:rsid w:val="00447B5B"/>
    <w:rsid w:val="00447DA7"/>
    <w:rsid w:val="00447E56"/>
    <w:rsid w:val="00450012"/>
    <w:rsid w:val="0045022D"/>
    <w:rsid w:val="00451CDC"/>
    <w:rsid w:val="00452C57"/>
    <w:rsid w:val="0045384A"/>
    <w:rsid w:val="00453FC2"/>
    <w:rsid w:val="00455474"/>
    <w:rsid w:val="004559C6"/>
    <w:rsid w:val="00455D96"/>
    <w:rsid w:val="004561D7"/>
    <w:rsid w:val="00456374"/>
    <w:rsid w:val="004571A5"/>
    <w:rsid w:val="00457C0B"/>
    <w:rsid w:val="004614FD"/>
    <w:rsid w:val="00462432"/>
    <w:rsid w:val="00462B7A"/>
    <w:rsid w:val="00464436"/>
    <w:rsid w:val="00467494"/>
    <w:rsid w:val="00467666"/>
    <w:rsid w:val="00467675"/>
    <w:rsid w:val="00467EBE"/>
    <w:rsid w:val="0047055D"/>
    <w:rsid w:val="004708EA"/>
    <w:rsid w:val="00471AFD"/>
    <w:rsid w:val="00471C7D"/>
    <w:rsid w:val="00471D8A"/>
    <w:rsid w:val="00473DE7"/>
    <w:rsid w:val="00473F3B"/>
    <w:rsid w:val="00474252"/>
    <w:rsid w:val="00474783"/>
    <w:rsid w:val="00475CED"/>
    <w:rsid w:val="00476795"/>
    <w:rsid w:val="004816F3"/>
    <w:rsid w:val="00482FBE"/>
    <w:rsid w:val="004831F5"/>
    <w:rsid w:val="00483283"/>
    <w:rsid w:val="00484EC4"/>
    <w:rsid w:val="00485459"/>
    <w:rsid w:val="00485D11"/>
    <w:rsid w:val="00486CA3"/>
    <w:rsid w:val="0048766E"/>
    <w:rsid w:val="004876F6"/>
    <w:rsid w:val="00490351"/>
    <w:rsid w:val="00490763"/>
    <w:rsid w:val="00490BAB"/>
    <w:rsid w:val="00490E39"/>
    <w:rsid w:val="00490EEE"/>
    <w:rsid w:val="00490F5B"/>
    <w:rsid w:val="004911C9"/>
    <w:rsid w:val="0049185D"/>
    <w:rsid w:val="004918FF"/>
    <w:rsid w:val="004932D6"/>
    <w:rsid w:val="00493DE0"/>
    <w:rsid w:val="0049411E"/>
    <w:rsid w:val="00494240"/>
    <w:rsid w:val="00494701"/>
    <w:rsid w:val="0049480E"/>
    <w:rsid w:val="00494ED5"/>
    <w:rsid w:val="004952ED"/>
    <w:rsid w:val="004975A9"/>
    <w:rsid w:val="00497981"/>
    <w:rsid w:val="00497D12"/>
    <w:rsid w:val="00497D3A"/>
    <w:rsid w:val="004A0CF4"/>
    <w:rsid w:val="004A1286"/>
    <w:rsid w:val="004A15F2"/>
    <w:rsid w:val="004A1C5F"/>
    <w:rsid w:val="004A2AC6"/>
    <w:rsid w:val="004A2FA9"/>
    <w:rsid w:val="004A451D"/>
    <w:rsid w:val="004A46B3"/>
    <w:rsid w:val="004A4C40"/>
    <w:rsid w:val="004A5191"/>
    <w:rsid w:val="004A5712"/>
    <w:rsid w:val="004A63C4"/>
    <w:rsid w:val="004A65D5"/>
    <w:rsid w:val="004A66C4"/>
    <w:rsid w:val="004A67C8"/>
    <w:rsid w:val="004A7F65"/>
    <w:rsid w:val="004B03E6"/>
    <w:rsid w:val="004B070D"/>
    <w:rsid w:val="004B222D"/>
    <w:rsid w:val="004B2DFA"/>
    <w:rsid w:val="004B3D0C"/>
    <w:rsid w:val="004B40E1"/>
    <w:rsid w:val="004B43BE"/>
    <w:rsid w:val="004B4493"/>
    <w:rsid w:val="004B4515"/>
    <w:rsid w:val="004B48EE"/>
    <w:rsid w:val="004B554D"/>
    <w:rsid w:val="004B5A4C"/>
    <w:rsid w:val="004B608D"/>
    <w:rsid w:val="004C0692"/>
    <w:rsid w:val="004C15E3"/>
    <w:rsid w:val="004C1735"/>
    <w:rsid w:val="004C1CDA"/>
    <w:rsid w:val="004C1F00"/>
    <w:rsid w:val="004C3A8F"/>
    <w:rsid w:val="004C3E02"/>
    <w:rsid w:val="004C404D"/>
    <w:rsid w:val="004C7D4F"/>
    <w:rsid w:val="004D0007"/>
    <w:rsid w:val="004D105C"/>
    <w:rsid w:val="004D11A2"/>
    <w:rsid w:val="004D1B46"/>
    <w:rsid w:val="004D256C"/>
    <w:rsid w:val="004D2FA5"/>
    <w:rsid w:val="004D31E4"/>
    <w:rsid w:val="004D3F80"/>
    <w:rsid w:val="004D50AD"/>
    <w:rsid w:val="004D5A71"/>
    <w:rsid w:val="004D5B87"/>
    <w:rsid w:val="004D6735"/>
    <w:rsid w:val="004D6BA9"/>
    <w:rsid w:val="004D6C67"/>
    <w:rsid w:val="004D71E1"/>
    <w:rsid w:val="004D78F8"/>
    <w:rsid w:val="004D7B53"/>
    <w:rsid w:val="004E03E9"/>
    <w:rsid w:val="004E23D4"/>
    <w:rsid w:val="004E36FD"/>
    <w:rsid w:val="004E52E7"/>
    <w:rsid w:val="004E5639"/>
    <w:rsid w:val="004E6712"/>
    <w:rsid w:val="004E6F41"/>
    <w:rsid w:val="004F0102"/>
    <w:rsid w:val="004F0731"/>
    <w:rsid w:val="004F0E9D"/>
    <w:rsid w:val="004F28B7"/>
    <w:rsid w:val="004F3064"/>
    <w:rsid w:val="004F3ABD"/>
    <w:rsid w:val="004F5DF6"/>
    <w:rsid w:val="004F73A0"/>
    <w:rsid w:val="004F78F9"/>
    <w:rsid w:val="004F7922"/>
    <w:rsid w:val="005002BD"/>
    <w:rsid w:val="00500ACD"/>
    <w:rsid w:val="00500F15"/>
    <w:rsid w:val="005010B7"/>
    <w:rsid w:val="0050115C"/>
    <w:rsid w:val="00501680"/>
    <w:rsid w:val="00502299"/>
    <w:rsid w:val="0050269B"/>
    <w:rsid w:val="00503D14"/>
    <w:rsid w:val="00504461"/>
    <w:rsid w:val="00505601"/>
    <w:rsid w:val="0050755B"/>
    <w:rsid w:val="00507927"/>
    <w:rsid w:val="00507FC4"/>
    <w:rsid w:val="0051019B"/>
    <w:rsid w:val="005107E1"/>
    <w:rsid w:val="00511E5F"/>
    <w:rsid w:val="005132F7"/>
    <w:rsid w:val="0051341D"/>
    <w:rsid w:val="00513ABD"/>
    <w:rsid w:val="00514F4D"/>
    <w:rsid w:val="0051573D"/>
    <w:rsid w:val="00515A2A"/>
    <w:rsid w:val="00515AC5"/>
    <w:rsid w:val="00516D54"/>
    <w:rsid w:val="005178A5"/>
    <w:rsid w:val="005205C6"/>
    <w:rsid w:val="005223C5"/>
    <w:rsid w:val="00522496"/>
    <w:rsid w:val="0052387C"/>
    <w:rsid w:val="00524333"/>
    <w:rsid w:val="005244A2"/>
    <w:rsid w:val="00524625"/>
    <w:rsid w:val="00526A0B"/>
    <w:rsid w:val="00527668"/>
    <w:rsid w:val="005277D0"/>
    <w:rsid w:val="0053068E"/>
    <w:rsid w:val="00531163"/>
    <w:rsid w:val="00531CA0"/>
    <w:rsid w:val="0053269E"/>
    <w:rsid w:val="005329B4"/>
    <w:rsid w:val="00532BB1"/>
    <w:rsid w:val="00533756"/>
    <w:rsid w:val="00534DBB"/>
    <w:rsid w:val="00534E42"/>
    <w:rsid w:val="00534E44"/>
    <w:rsid w:val="00535B5F"/>
    <w:rsid w:val="00535CF2"/>
    <w:rsid w:val="00536D4E"/>
    <w:rsid w:val="00537DE7"/>
    <w:rsid w:val="005405D2"/>
    <w:rsid w:val="00540FB1"/>
    <w:rsid w:val="005422B8"/>
    <w:rsid w:val="0054237B"/>
    <w:rsid w:val="005426AB"/>
    <w:rsid w:val="00542EEC"/>
    <w:rsid w:val="0054333D"/>
    <w:rsid w:val="005436F4"/>
    <w:rsid w:val="00543EE3"/>
    <w:rsid w:val="00544E4B"/>
    <w:rsid w:val="00545550"/>
    <w:rsid w:val="005459E3"/>
    <w:rsid w:val="00545C18"/>
    <w:rsid w:val="005461BC"/>
    <w:rsid w:val="00546898"/>
    <w:rsid w:val="00546A26"/>
    <w:rsid w:val="00546CAE"/>
    <w:rsid w:val="00547137"/>
    <w:rsid w:val="00550F08"/>
    <w:rsid w:val="00551742"/>
    <w:rsid w:val="0055246D"/>
    <w:rsid w:val="005553B3"/>
    <w:rsid w:val="00556230"/>
    <w:rsid w:val="00556A25"/>
    <w:rsid w:val="00560F76"/>
    <w:rsid w:val="00561B97"/>
    <w:rsid w:val="00561FAB"/>
    <w:rsid w:val="00563B94"/>
    <w:rsid w:val="00563EE3"/>
    <w:rsid w:val="00564160"/>
    <w:rsid w:val="005651F6"/>
    <w:rsid w:val="005652DA"/>
    <w:rsid w:val="0056561F"/>
    <w:rsid w:val="00565718"/>
    <w:rsid w:val="00566229"/>
    <w:rsid w:val="00566322"/>
    <w:rsid w:val="00566C3D"/>
    <w:rsid w:val="00570382"/>
    <w:rsid w:val="00571BB3"/>
    <w:rsid w:val="00572DFB"/>
    <w:rsid w:val="00574AA2"/>
    <w:rsid w:val="00575119"/>
    <w:rsid w:val="0057588B"/>
    <w:rsid w:val="00576424"/>
    <w:rsid w:val="0057733F"/>
    <w:rsid w:val="00577A4B"/>
    <w:rsid w:val="00577D05"/>
    <w:rsid w:val="00577D0F"/>
    <w:rsid w:val="005828A8"/>
    <w:rsid w:val="00583844"/>
    <w:rsid w:val="00583A18"/>
    <w:rsid w:val="00583CD3"/>
    <w:rsid w:val="00584B84"/>
    <w:rsid w:val="00585203"/>
    <w:rsid w:val="005854C3"/>
    <w:rsid w:val="00585909"/>
    <w:rsid w:val="00587162"/>
    <w:rsid w:val="0058731C"/>
    <w:rsid w:val="005875EB"/>
    <w:rsid w:val="00590CB6"/>
    <w:rsid w:val="005910AC"/>
    <w:rsid w:val="005917E3"/>
    <w:rsid w:val="00592764"/>
    <w:rsid w:val="00593ABD"/>
    <w:rsid w:val="00594167"/>
    <w:rsid w:val="0059486A"/>
    <w:rsid w:val="00596101"/>
    <w:rsid w:val="0059710D"/>
    <w:rsid w:val="005974B5"/>
    <w:rsid w:val="00597FDB"/>
    <w:rsid w:val="005A0410"/>
    <w:rsid w:val="005A0794"/>
    <w:rsid w:val="005A09C4"/>
    <w:rsid w:val="005A2F6A"/>
    <w:rsid w:val="005A3D03"/>
    <w:rsid w:val="005A464E"/>
    <w:rsid w:val="005A4683"/>
    <w:rsid w:val="005A49B5"/>
    <w:rsid w:val="005A4D3A"/>
    <w:rsid w:val="005A5150"/>
    <w:rsid w:val="005A73C4"/>
    <w:rsid w:val="005A75A4"/>
    <w:rsid w:val="005A7899"/>
    <w:rsid w:val="005B0902"/>
    <w:rsid w:val="005B0AC6"/>
    <w:rsid w:val="005B0BA4"/>
    <w:rsid w:val="005B0CCF"/>
    <w:rsid w:val="005B146B"/>
    <w:rsid w:val="005B1EC2"/>
    <w:rsid w:val="005B6D47"/>
    <w:rsid w:val="005C0A3A"/>
    <w:rsid w:val="005C2C28"/>
    <w:rsid w:val="005C3678"/>
    <w:rsid w:val="005C42E9"/>
    <w:rsid w:val="005C58E0"/>
    <w:rsid w:val="005C5C92"/>
    <w:rsid w:val="005C70F4"/>
    <w:rsid w:val="005C7FED"/>
    <w:rsid w:val="005D10EA"/>
    <w:rsid w:val="005D13A2"/>
    <w:rsid w:val="005D14BF"/>
    <w:rsid w:val="005D1FC3"/>
    <w:rsid w:val="005D2395"/>
    <w:rsid w:val="005D33A0"/>
    <w:rsid w:val="005D3943"/>
    <w:rsid w:val="005D3BBD"/>
    <w:rsid w:val="005D3EB3"/>
    <w:rsid w:val="005D4289"/>
    <w:rsid w:val="005D430F"/>
    <w:rsid w:val="005D568F"/>
    <w:rsid w:val="005D5A02"/>
    <w:rsid w:val="005D72FB"/>
    <w:rsid w:val="005E0DEB"/>
    <w:rsid w:val="005E1C47"/>
    <w:rsid w:val="005E1C5D"/>
    <w:rsid w:val="005E201E"/>
    <w:rsid w:val="005E28DD"/>
    <w:rsid w:val="005E2AB2"/>
    <w:rsid w:val="005E2F69"/>
    <w:rsid w:val="005E3216"/>
    <w:rsid w:val="005E48CB"/>
    <w:rsid w:val="005E49D3"/>
    <w:rsid w:val="005E650E"/>
    <w:rsid w:val="005E6B43"/>
    <w:rsid w:val="005E6E2E"/>
    <w:rsid w:val="005E6F0C"/>
    <w:rsid w:val="005E6FA3"/>
    <w:rsid w:val="005E75FE"/>
    <w:rsid w:val="005F00CC"/>
    <w:rsid w:val="005F0313"/>
    <w:rsid w:val="005F05E9"/>
    <w:rsid w:val="005F0D84"/>
    <w:rsid w:val="005F1940"/>
    <w:rsid w:val="005F3094"/>
    <w:rsid w:val="005F31BB"/>
    <w:rsid w:val="005F321F"/>
    <w:rsid w:val="005F3811"/>
    <w:rsid w:val="005F4A5D"/>
    <w:rsid w:val="005F648A"/>
    <w:rsid w:val="005F7BC1"/>
    <w:rsid w:val="00600270"/>
    <w:rsid w:val="00600818"/>
    <w:rsid w:val="006022F6"/>
    <w:rsid w:val="006023E9"/>
    <w:rsid w:val="0060570F"/>
    <w:rsid w:val="00606B29"/>
    <w:rsid w:val="0060715F"/>
    <w:rsid w:val="00607C89"/>
    <w:rsid w:val="006106B2"/>
    <w:rsid w:val="00610781"/>
    <w:rsid w:val="00610B06"/>
    <w:rsid w:val="00611914"/>
    <w:rsid w:val="00612C27"/>
    <w:rsid w:val="00613160"/>
    <w:rsid w:val="006152D7"/>
    <w:rsid w:val="00615759"/>
    <w:rsid w:val="00615E37"/>
    <w:rsid w:val="006169F6"/>
    <w:rsid w:val="0061724F"/>
    <w:rsid w:val="0062017D"/>
    <w:rsid w:val="00620E69"/>
    <w:rsid w:val="0062139A"/>
    <w:rsid w:val="0062192A"/>
    <w:rsid w:val="00621C27"/>
    <w:rsid w:val="00623950"/>
    <w:rsid w:val="00624659"/>
    <w:rsid w:val="00625548"/>
    <w:rsid w:val="00627193"/>
    <w:rsid w:val="00627E91"/>
    <w:rsid w:val="0063096B"/>
    <w:rsid w:val="00631597"/>
    <w:rsid w:val="00632C10"/>
    <w:rsid w:val="00632FF2"/>
    <w:rsid w:val="0063468E"/>
    <w:rsid w:val="00634B0D"/>
    <w:rsid w:val="00635AC9"/>
    <w:rsid w:val="00635AD5"/>
    <w:rsid w:val="0063792C"/>
    <w:rsid w:val="00640E47"/>
    <w:rsid w:val="006410E5"/>
    <w:rsid w:val="0064233E"/>
    <w:rsid w:val="00642723"/>
    <w:rsid w:val="0064276F"/>
    <w:rsid w:val="00642C54"/>
    <w:rsid w:val="00642E7B"/>
    <w:rsid w:val="006436B8"/>
    <w:rsid w:val="00643A90"/>
    <w:rsid w:val="00643C67"/>
    <w:rsid w:val="006441FE"/>
    <w:rsid w:val="006444BB"/>
    <w:rsid w:val="00644552"/>
    <w:rsid w:val="00645187"/>
    <w:rsid w:val="006477C5"/>
    <w:rsid w:val="00647C5D"/>
    <w:rsid w:val="00650F68"/>
    <w:rsid w:val="00651384"/>
    <w:rsid w:val="00651D0B"/>
    <w:rsid w:val="00652B17"/>
    <w:rsid w:val="00653A32"/>
    <w:rsid w:val="00655D83"/>
    <w:rsid w:val="0065718B"/>
    <w:rsid w:val="00662067"/>
    <w:rsid w:val="006624F2"/>
    <w:rsid w:val="00663A56"/>
    <w:rsid w:val="00664CD7"/>
    <w:rsid w:val="00665A57"/>
    <w:rsid w:val="00666023"/>
    <w:rsid w:val="0066733F"/>
    <w:rsid w:val="0066748B"/>
    <w:rsid w:val="0066749E"/>
    <w:rsid w:val="00667696"/>
    <w:rsid w:val="00667CBE"/>
    <w:rsid w:val="00671A2D"/>
    <w:rsid w:val="00671CCD"/>
    <w:rsid w:val="006728A8"/>
    <w:rsid w:val="00672A9E"/>
    <w:rsid w:val="0067307E"/>
    <w:rsid w:val="00674929"/>
    <w:rsid w:val="00675B41"/>
    <w:rsid w:val="00676035"/>
    <w:rsid w:val="00676971"/>
    <w:rsid w:val="00676E1C"/>
    <w:rsid w:val="006775E9"/>
    <w:rsid w:val="0067775B"/>
    <w:rsid w:val="00677A34"/>
    <w:rsid w:val="00680215"/>
    <w:rsid w:val="00681CDD"/>
    <w:rsid w:val="00681D51"/>
    <w:rsid w:val="006825C3"/>
    <w:rsid w:val="00682868"/>
    <w:rsid w:val="00684151"/>
    <w:rsid w:val="00684721"/>
    <w:rsid w:val="00685FCB"/>
    <w:rsid w:val="00687A1D"/>
    <w:rsid w:val="00687D08"/>
    <w:rsid w:val="00690E28"/>
    <w:rsid w:val="0069121D"/>
    <w:rsid w:val="006913F1"/>
    <w:rsid w:val="00691413"/>
    <w:rsid w:val="00692445"/>
    <w:rsid w:val="00695149"/>
    <w:rsid w:val="00695566"/>
    <w:rsid w:val="006960E7"/>
    <w:rsid w:val="006967B3"/>
    <w:rsid w:val="00697011"/>
    <w:rsid w:val="0069787D"/>
    <w:rsid w:val="00697EB7"/>
    <w:rsid w:val="006A0023"/>
    <w:rsid w:val="006A0036"/>
    <w:rsid w:val="006A017D"/>
    <w:rsid w:val="006A07BB"/>
    <w:rsid w:val="006A09FD"/>
    <w:rsid w:val="006A2B4C"/>
    <w:rsid w:val="006A3626"/>
    <w:rsid w:val="006A374F"/>
    <w:rsid w:val="006A38F9"/>
    <w:rsid w:val="006A40E5"/>
    <w:rsid w:val="006A41AF"/>
    <w:rsid w:val="006A6953"/>
    <w:rsid w:val="006A6C55"/>
    <w:rsid w:val="006A74DC"/>
    <w:rsid w:val="006A7534"/>
    <w:rsid w:val="006A7AAA"/>
    <w:rsid w:val="006B07A4"/>
    <w:rsid w:val="006B1BA4"/>
    <w:rsid w:val="006B22C5"/>
    <w:rsid w:val="006B2EC2"/>
    <w:rsid w:val="006B3B4C"/>
    <w:rsid w:val="006B4003"/>
    <w:rsid w:val="006B44F0"/>
    <w:rsid w:val="006B4D46"/>
    <w:rsid w:val="006B4FB3"/>
    <w:rsid w:val="006B57FA"/>
    <w:rsid w:val="006B628E"/>
    <w:rsid w:val="006B63A5"/>
    <w:rsid w:val="006B6433"/>
    <w:rsid w:val="006B7AEB"/>
    <w:rsid w:val="006C068D"/>
    <w:rsid w:val="006C08A5"/>
    <w:rsid w:val="006C119E"/>
    <w:rsid w:val="006C16B9"/>
    <w:rsid w:val="006C18B0"/>
    <w:rsid w:val="006C1C7A"/>
    <w:rsid w:val="006C2328"/>
    <w:rsid w:val="006C30B6"/>
    <w:rsid w:val="006C43B9"/>
    <w:rsid w:val="006C47EB"/>
    <w:rsid w:val="006C527F"/>
    <w:rsid w:val="006C5467"/>
    <w:rsid w:val="006C59CD"/>
    <w:rsid w:val="006C5BF9"/>
    <w:rsid w:val="006C7071"/>
    <w:rsid w:val="006C7084"/>
    <w:rsid w:val="006D0BDA"/>
    <w:rsid w:val="006D136A"/>
    <w:rsid w:val="006D1AD2"/>
    <w:rsid w:val="006D4C0C"/>
    <w:rsid w:val="006D4F05"/>
    <w:rsid w:val="006D52E2"/>
    <w:rsid w:val="006D5B2B"/>
    <w:rsid w:val="006D6702"/>
    <w:rsid w:val="006D6B8B"/>
    <w:rsid w:val="006D6CB9"/>
    <w:rsid w:val="006D7474"/>
    <w:rsid w:val="006D7AA3"/>
    <w:rsid w:val="006E0716"/>
    <w:rsid w:val="006E1118"/>
    <w:rsid w:val="006E1F6C"/>
    <w:rsid w:val="006E3F18"/>
    <w:rsid w:val="006E4DED"/>
    <w:rsid w:val="006E57BC"/>
    <w:rsid w:val="006E7204"/>
    <w:rsid w:val="006E728D"/>
    <w:rsid w:val="006E7A93"/>
    <w:rsid w:val="006F0DA1"/>
    <w:rsid w:val="006F0FB3"/>
    <w:rsid w:val="006F222B"/>
    <w:rsid w:val="006F277B"/>
    <w:rsid w:val="006F3910"/>
    <w:rsid w:val="006F3F2D"/>
    <w:rsid w:val="006F4A00"/>
    <w:rsid w:val="006F6088"/>
    <w:rsid w:val="006F6CA8"/>
    <w:rsid w:val="006F7C6B"/>
    <w:rsid w:val="006F7DAD"/>
    <w:rsid w:val="006F7E2B"/>
    <w:rsid w:val="00701826"/>
    <w:rsid w:val="00702FA6"/>
    <w:rsid w:val="00703C72"/>
    <w:rsid w:val="00704AB1"/>
    <w:rsid w:val="007051B7"/>
    <w:rsid w:val="0070612D"/>
    <w:rsid w:val="00711626"/>
    <w:rsid w:val="0071171F"/>
    <w:rsid w:val="00714B91"/>
    <w:rsid w:val="00715FC6"/>
    <w:rsid w:val="007169CD"/>
    <w:rsid w:val="00716A4F"/>
    <w:rsid w:val="007170A1"/>
    <w:rsid w:val="00717922"/>
    <w:rsid w:val="007200C5"/>
    <w:rsid w:val="00720BEC"/>
    <w:rsid w:val="007215E2"/>
    <w:rsid w:val="007218BD"/>
    <w:rsid w:val="00722579"/>
    <w:rsid w:val="007226AC"/>
    <w:rsid w:val="00722C5B"/>
    <w:rsid w:val="0072304D"/>
    <w:rsid w:val="007233F3"/>
    <w:rsid w:val="00723CFD"/>
    <w:rsid w:val="007249F6"/>
    <w:rsid w:val="00725C6E"/>
    <w:rsid w:val="007300FA"/>
    <w:rsid w:val="00730BC0"/>
    <w:rsid w:val="00731804"/>
    <w:rsid w:val="00733D92"/>
    <w:rsid w:val="00734447"/>
    <w:rsid w:val="00734775"/>
    <w:rsid w:val="00735F9E"/>
    <w:rsid w:val="00735FEC"/>
    <w:rsid w:val="007367E3"/>
    <w:rsid w:val="00736969"/>
    <w:rsid w:val="0073773C"/>
    <w:rsid w:val="007378D3"/>
    <w:rsid w:val="00737C70"/>
    <w:rsid w:val="007409DB"/>
    <w:rsid w:val="00740EAD"/>
    <w:rsid w:val="007411DB"/>
    <w:rsid w:val="0074140A"/>
    <w:rsid w:val="00742E3D"/>
    <w:rsid w:val="00744D9B"/>
    <w:rsid w:val="007458E1"/>
    <w:rsid w:val="00746372"/>
    <w:rsid w:val="00746F93"/>
    <w:rsid w:val="007511A4"/>
    <w:rsid w:val="0075209C"/>
    <w:rsid w:val="0075210A"/>
    <w:rsid w:val="007540DE"/>
    <w:rsid w:val="00754A2A"/>
    <w:rsid w:val="00754DEB"/>
    <w:rsid w:val="00755867"/>
    <w:rsid w:val="00755C72"/>
    <w:rsid w:val="007574CB"/>
    <w:rsid w:val="00757520"/>
    <w:rsid w:val="007612B0"/>
    <w:rsid w:val="00761CBD"/>
    <w:rsid w:val="00761F30"/>
    <w:rsid w:val="00761F4E"/>
    <w:rsid w:val="0076233F"/>
    <w:rsid w:val="007639CC"/>
    <w:rsid w:val="00763AD4"/>
    <w:rsid w:val="00763B12"/>
    <w:rsid w:val="00763DD7"/>
    <w:rsid w:val="007646C8"/>
    <w:rsid w:val="00764A54"/>
    <w:rsid w:val="00764ACA"/>
    <w:rsid w:val="00765009"/>
    <w:rsid w:val="0076681C"/>
    <w:rsid w:val="00766C40"/>
    <w:rsid w:val="00766F44"/>
    <w:rsid w:val="00770353"/>
    <w:rsid w:val="007711C4"/>
    <w:rsid w:val="00771771"/>
    <w:rsid w:val="00771C68"/>
    <w:rsid w:val="007721D9"/>
    <w:rsid w:val="007735DF"/>
    <w:rsid w:val="00774941"/>
    <w:rsid w:val="00774D5D"/>
    <w:rsid w:val="00774E6C"/>
    <w:rsid w:val="00775318"/>
    <w:rsid w:val="00781432"/>
    <w:rsid w:val="0078176A"/>
    <w:rsid w:val="00782659"/>
    <w:rsid w:val="00782EA1"/>
    <w:rsid w:val="00783D91"/>
    <w:rsid w:val="00784C96"/>
    <w:rsid w:val="007864A4"/>
    <w:rsid w:val="00786E97"/>
    <w:rsid w:val="0078737F"/>
    <w:rsid w:val="0078786B"/>
    <w:rsid w:val="00787C8B"/>
    <w:rsid w:val="00787FA1"/>
    <w:rsid w:val="00790E63"/>
    <w:rsid w:val="00792CF2"/>
    <w:rsid w:val="007931C5"/>
    <w:rsid w:val="0079399B"/>
    <w:rsid w:val="007940A8"/>
    <w:rsid w:val="00794B4E"/>
    <w:rsid w:val="00794B70"/>
    <w:rsid w:val="00794C4A"/>
    <w:rsid w:val="00794D61"/>
    <w:rsid w:val="007962C8"/>
    <w:rsid w:val="007965FD"/>
    <w:rsid w:val="00797127"/>
    <w:rsid w:val="007A12AA"/>
    <w:rsid w:val="007A17A9"/>
    <w:rsid w:val="007A2BF5"/>
    <w:rsid w:val="007A3C86"/>
    <w:rsid w:val="007A4538"/>
    <w:rsid w:val="007A4543"/>
    <w:rsid w:val="007A4950"/>
    <w:rsid w:val="007A49E3"/>
    <w:rsid w:val="007A4BF6"/>
    <w:rsid w:val="007A68BA"/>
    <w:rsid w:val="007A71EC"/>
    <w:rsid w:val="007A7B90"/>
    <w:rsid w:val="007B2167"/>
    <w:rsid w:val="007B31C8"/>
    <w:rsid w:val="007B392E"/>
    <w:rsid w:val="007B537F"/>
    <w:rsid w:val="007B5CEA"/>
    <w:rsid w:val="007B5E4A"/>
    <w:rsid w:val="007B6138"/>
    <w:rsid w:val="007B7989"/>
    <w:rsid w:val="007B7D50"/>
    <w:rsid w:val="007C22F0"/>
    <w:rsid w:val="007C28F2"/>
    <w:rsid w:val="007C2BF5"/>
    <w:rsid w:val="007C3A84"/>
    <w:rsid w:val="007C3FD9"/>
    <w:rsid w:val="007C45DE"/>
    <w:rsid w:val="007C4A4D"/>
    <w:rsid w:val="007C4FFC"/>
    <w:rsid w:val="007C62F3"/>
    <w:rsid w:val="007C67A7"/>
    <w:rsid w:val="007C71F0"/>
    <w:rsid w:val="007C7CE9"/>
    <w:rsid w:val="007D11F5"/>
    <w:rsid w:val="007D1C44"/>
    <w:rsid w:val="007D1E20"/>
    <w:rsid w:val="007D2E56"/>
    <w:rsid w:val="007D3130"/>
    <w:rsid w:val="007D4596"/>
    <w:rsid w:val="007D5008"/>
    <w:rsid w:val="007D5138"/>
    <w:rsid w:val="007D51C1"/>
    <w:rsid w:val="007D5D53"/>
    <w:rsid w:val="007D6405"/>
    <w:rsid w:val="007D6500"/>
    <w:rsid w:val="007D6C1F"/>
    <w:rsid w:val="007D780A"/>
    <w:rsid w:val="007D7F16"/>
    <w:rsid w:val="007E1C6F"/>
    <w:rsid w:val="007E2AA8"/>
    <w:rsid w:val="007E2C07"/>
    <w:rsid w:val="007E36EE"/>
    <w:rsid w:val="007E4448"/>
    <w:rsid w:val="007E5206"/>
    <w:rsid w:val="007E56DF"/>
    <w:rsid w:val="007E58AD"/>
    <w:rsid w:val="007E7B20"/>
    <w:rsid w:val="007F013E"/>
    <w:rsid w:val="007F0584"/>
    <w:rsid w:val="007F231C"/>
    <w:rsid w:val="007F2D19"/>
    <w:rsid w:val="007F3885"/>
    <w:rsid w:val="007F3EE6"/>
    <w:rsid w:val="007F5B74"/>
    <w:rsid w:val="007F5BE8"/>
    <w:rsid w:val="007F605D"/>
    <w:rsid w:val="007F79BA"/>
    <w:rsid w:val="008004EC"/>
    <w:rsid w:val="00800E40"/>
    <w:rsid w:val="00800F9B"/>
    <w:rsid w:val="00801141"/>
    <w:rsid w:val="00801412"/>
    <w:rsid w:val="00801E0B"/>
    <w:rsid w:val="00801F4B"/>
    <w:rsid w:val="008024C3"/>
    <w:rsid w:val="0080284C"/>
    <w:rsid w:val="008032C9"/>
    <w:rsid w:val="00803505"/>
    <w:rsid w:val="0080402E"/>
    <w:rsid w:val="0080429B"/>
    <w:rsid w:val="008043FD"/>
    <w:rsid w:val="00804499"/>
    <w:rsid w:val="00805A4B"/>
    <w:rsid w:val="0080617E"/>
    <w:rsid w:val="00806553"/>
    <w:rsid w:val="00807B00"/>
    <w:rsid w:val="00810AF5"/>
    <w:rsid w:val="008111B8"/>
    <w:rsid w:val="0081330E"/>
    <w:rsid w:val="008139C7"/>
    <w:rsid w:val="00815D49"/>
    <w:rsid w:val="00816B72"/>
    <w:rsid w:val="008177C2"/>
    <w:rsid w:val="0082033F"/>
    <w:rsid w:val="008225EE"/>
    <w:rsid w:val="00822828"/>
    <w:rsid w:val="008228CE"/>
    <w:rsid w:val="0082291A"/>
    <w:rsid w:val="00822F20"/>
    <w:rsid w:val="00823460"/>
    <w:rsid w:val="0082756C"/>
    <w:rsid w:val="008301A8"/>
    <w:rsid w:val="008304DE"/>
    <w:rsid w:val="008323BA"/>
    <w:rsid w:val="0083254C"/>
    <w:rsid w:val="008329E6"/>
    <w:rsid w:val="008340C3"/>
    <w:rsid w:val="00834757"/>
    <w:rsid w:val="00834EBE"/>
    <w:rsid w:val="008353CA"/>
    <w:rsid w:val="00836212"/>
    <w:rsid w:val="00837D18"/>
    <w:rsid w:val="00837F02"/>
    <w:rsid w:val="0084028F"/>
    <w:rsid w:val="00841390"/>
    <w:rsid w:val="008416AA"/>
    <w:rsid w:val="00843B77"/>
    <w:rsid w:val="00846745"/>
    <w:rsid w:val="00846AE8"/>
    <w:rsid w:val="008472EC"/>
    <w:rsid w:val="00847687"/>
    <w:rsid w:val="008521E1"/>
    <w:rsid w:val="008523D0"/>
    <w:rsid w:val="00855D58"/>
    <w:rsid w:val="0085614E"/>
    <w:rsid w:val="00860B47"/>
    <w:rsid w:val="00860DD4"/>
    <w:rsid w:val="00860EB3"/>
    <w:rsid w:val="00860F88"/>
    <w:rsid w:val="00861115"/>
    <w:rsid w:val="008623DF"/>
    <w:rsid w:val="00866369"/>
    <w:rsid w:val="0086654A"/>
    <w:rsid w:val="00867351"/>
    <w:rsid w:val="00870396"/>
    <w:rsid w:val="008711B3"/>
    <w:rsid w:val="00871F40"/>
    <w:rsid w:val="0087256F"/>
    <w:rsid w:val="00872813"/>
    <w:rsid w:val="00872E87"/>
    <w:rsid w:val="00873142"/>
    <w:rsid w:val="0087485B"/>
    <w:rsid w:val="0087504E"/>
    <w:rsid w:val="008774EE"/>
    <w:rsid w:val="008775C2"/>
    <w:rsid w:val="00880DBB"/>
    <w:rsid w:val="00880DCA"/>
    <w:rsid w:val="00880EC0"/>
    <w:rsid w:val="00881583"/>
    <w:rsid w:val="00881F26"/>
    <w:rsid w:val="0088268E"/>
    <w:rsid w:val="00884C02"/>
    <w:rsid w:val="00885D3C"/>
    <w:rsid w:val="008874DA"/>
    <w:rsid w:val="00887E33"/>
    <w:rsid w:val="00890709"/>
    <w:rsid w:val="00891930"/>
    <w:rsid w:val="008929AC"/>
    <w:rsid w:val="00892DA9"/>
    <w:rsid w:val="00893343"/>
    <w:rsid w:val="00893CEF"/>
    <w:rsid w:val="00894A11"/>
    <w:rsid w:val="0089510E"/>
    <w:rsid w:val="00897028"/>
    <w:rsid w:val="00897236"/>
    <w:rsid w:val="00897250"/>
    <w:rsid w:val="008A1836"/>
    <w:rsid w:val="008A2314"/>
    <w:rsid w:val="008A25E6"/>
    <w:rsid w:val="008A344A"/>
    <w:rsid w:val="008A4A8B"/>
    <w:rsid w:val="008A6E82"/>
    <w:rsid w:val="008A6F24"/>
    <w:rsid w:val="008B0076"/>
    <w:rsid w:val="008B0262"/>
    <w:rsid w:val="008B23B0"/>
    <w:rsid w:val="008B2BA5"/>
    <w:rsid w:val="008B2FED"/>
    <w:rsid w:val="008B38FA"/>
    <w:rsid w:val="008B42CA"/>
    <w:rsid w:val="008B4C59"/>
    <w:rsid w:val="008B57A0"/>
    <w:rsid w:val="008B5D2E"/>
    <w:rsid w:val="008B60BC"/>
    <w:rsid w:val="008B63D1"/>
    <w:rsid w:val="008B63F5"/>
    <w:rsid w:val="008C0496"/>
    <w:rsid w:val="008C0A0A"/>
    <w:rsid w:val="008C0B7A"/>
    <w:rsid w:val="008C313D"/>
    <w:rsid w:val="008C3EDE"/>
    <w:rsid w:val="008C5CFA"/>
    <w:rsid w:val="008C650D"/>
    <w:rsid w:val="008C676F"/>
    <w:rsid w:val="008C719E"/>
    <w:rsid w:val="008D04E7"/>
    <w:rsid w:val="008D0787"/>
    <w:rsid w:val="008D088C"/>
    <w:rsid w:val="008D0E56"/>
    <w:rsid w:val="008D15FE"/>
    <w:rsid w:val="008D2FC0"/>
    <w:rsid w:val="008D482D"/>
    <w:rsid w:val="008D5E8D"/>
    <w:rsid w:val="008D66A9"/>
    <w:rsid w:val="008D685A"/>
    <w:rsid w:val="008D7024"/>
    <w:rsid w:val="008D77D6"/>
    <w:rsid w:val="008D7954"/>
    <w:rsid w:val="008E1A5D"/>
    <w:rsid w:val="008E30DD"/>
    <w:rsid w:val="008E3169"/>
    <w:rsid w:val="008E4269"/>
    <w:rsid w:val="008E4C12"/>
    <w:rsid w:val="008E50AC"/>
    <w:rsid w:val="008E630F"/>
    <w:rsid w:val="008E6585"/>
    <w:rsid w:val="008E7C2D"/>
    <w:rsid w:val="008F0ABD"/>
    <w:rsid w:val="008F13D5"/>
    <w:rsid w:val="008F1859"/>
    <w:rsid w:val="008F1CF4"/>
    <w:rsid w:val="008F24F0"/>
    <w:rsid w:val="008F29EC"/>
    <w:rsid w:val="008F2B7B"/>
    <w:rsid w:val="008F2D58"/>
    <w:rsid w:val="008F5F5A"/>
    <w:rsid w:val="00900AED"/>
    <w:rsid w:val="00900D65"/>
    <w:rsid w:val="009011DD"/>
    <w:rsid w:val="00901BB6"/>
    <w:rsid w:val="00901FC6"/>
    <w:rsid w:val="009023DA"/>
    <w:rsid w:val="00904042"/>
    <w:rsid w:val="00905219"/>
    <w:rsid w:val="0090611D"/>
    <w:rsid w:val="0091126D"/>
    <w:rsid w:val="00911F34"/>
    <w:rsid w:val="00911F92"/>
    <w:rsid w:val="00912108"/>
    <w:rsid w:val="009136C1"/>
    <w:rsid w:val="00913710"/>
    <w:rsid w:val="009142B8"/>
    <w:rsid w:val="00914C51"/>
    <w:rsid w:val="00915433"/>
    <w:rsid w:val="0091546F"/>
    <w:rsid w:val="009156C5"/>
    <w:rsid w:val="0091691E"/>
    <w:rsid w:val="009179B4"/>
    <w:rsid w:val="00920504"/>
    <w:rsid w:val="009233EA"/>
    <w:rsid w:val="009239C5"/>
    <w:rsid w:val="00924FB3"/>
    <w:rsid w:val="00925B52"/>
    <w:rsid w:val="00926462"/>
    <w:rsid w:val="009274CD"/>
    <w:rsid w:val="009315C2"/>
    <w:rsid w:val="00933271"/>
    <w:rsid w:val="009342D7"/>
    <w:rsid w:val="0093457B"/>
    <w:rsid w:val="009348BF"/>
    <w:rsid w:val="00934E83"/>
    <w:rsid w:val="00935B2B"/>
    <w:rsid w:val="009364A3"/>
    <w:rsid w:val="00936A5D"/>
    <w:rsid w:val="00937324"/>
    <w:rsid w:val="00937422"/>
    <w:rsid w:val="009376DF"/>
    <w:rsid w:val="00937F38"/>
    <w:rsid w:val="00940BB7"/>
    <w:rsid w:val="00942000"/>
    <w:rsid w:val="00943581"/>
    <w:rsid w:val="009435AE"/>
    <w:rsid w:val="0094434C"/>
    <w:rsid w:val="009449AC"/>
    <w:rsid w:val="00945A9A"/>
    <w:rsid w:val="009479A4"/>
    <w:rsid w:val="009505DE"/>
    <w:rsid w:val="009507F6"/>
    <w:rsid w:val="00950873"/>
    <w:rsid w:val="00952FE2"/>
    <w:rsid w:val="00953620"/>
    <w:rsid w:val="00953C74"/>
    <w:rsid w:val="00954B11"/>
    <w:rsid w:val="00955190"/>
    <w:rsid w:val="00957072"/>
    <w:rsid w:val="009577B2"/>
    <w:rsid w:val="00961069"/>
    <w:rsid w:val="00963290"/>
    <w:rsid w:val="00963BB2"/>
    <w:rsid w:val="009652D5"/>
    <w:rsid w:val="0096562C"/>
    <w:rsid w:val="00967953"/>
    <w:rsid w:val="00970199"/>
    <w:rsid w:val="00971B48"/>
    <w:rsid w:val="009734A8"/>
    <w:rsid w:val="00973B5A"/>
    <w:rsid w:val="0097450C"/>
    <w:rsid w:val="00974766"/>
    <w:rsid w:val="00974DE6"/>
    <w:rsid w:val="00976240"/>
    <w:rsid w:val="00976485"/>
    <w:rsid w:val="009768D0"/>
    <w:rsid w:val="00976B82"/>
    <w:rsid w:val="00977DCE"/>
    <w:rsid w:val="00980D55"/>
    <w:rsid w:val="00981205"/>
    <w:rsid w:val="00981D61"/>
    <w:rsid w:val="00982FEA"/>
    <w:rsid w:val="0098326D"/>
    <w:rsid w:val="00983A60"/>
    <w:rsid w:val="00985273"/>
    <w:rsid w:val="00985941"/>
    <w:rsid w:val="009861E4"/>
    <w:rsid w:val="009879BF"/>
    <w:rsid w:val="0099009D"/>
    <w:rsid w:val="00990671"/>
    <w:rsid w:val="00991CB0"/>
    <w:rsid w:val="0099321F"/>
    <w:rsid w:val="00993636"/>
    <w:rsid w:val="00993BF5"/>
    <w:rsid w:val="009941CB"/>
    <w:rsid w:val="00994A1F"/>
    <w:rsid w:val="00994E6E"/>
    <w:rsid w:val="009957AA"/>
    <w:rsid w:val="00995C94"/>
    <w:rsid w:val="0099633B"/>
    <w:rsid w:val="00997C0A"/>
    <w:rsid w:val="009A0D0F"/>
    <w:rsid w:val="009A15FB"/>
    <w:rsid w:val="009A2B0F"/>
    <w:rsid w:val="009A2B74"/>
    <w:rsid w:val="009A3930"/>
    <w:rsid w:val="009A4449"/>
    <w:rsid w:val="009A4C13"/>
    <w:rsid w:val="009B0268"/>
    <w:rsid w:val="009B1015"/>
    <w:rsid w:val="009B1AC1"/>
    <w:rsid w:val="009B2569"/>
    <w:rsid w:val="009B2A28"/>
    <w:rsid w:val="009B2F6F"/>
    <w:rsid w:val="009B36F4"/>
    <w:rsid w:val="009B4F59"/>
    <w:rsid w:val="009B74E9"/>
    <w:rsid w:val="009C0765"/>
    <w:rsid w:val="009C081F"/>
    <w:rsid w:val="009C0F5B"/>
    <w:rsid w:val="009C14CE"/>
    <w:rsid w:val="009C2905"/>
    <w:rsid w:val="009C338B"/>
    <w:rsid w:val="009C37EA"/>
    <w:rsid w:val="009C52CD"/>
    <w:rsid w:val="009C582E"/>
    <w:rsid w:val="009C61A8"/>
    <w:rsid w:val="009C6727"/>
    <w:rsid w:val="009C7A6E"/>
    <w:rsid w:val="009D11B6"/>
    <w:rsid w:val="009D1360"/>
    <w:rsid w:val="009D24B0"/>
    <w:rsid w:val="009D33DE"/>
    <w:rsid w:val="009D4363"/>
    <w:rsid w:val="009D4992"/>
    <w:rsid w:val="009D49EC"/>
    <w:rsid w:val="009D69C6"/>
    <w:rsid w:val="009D69EF"/>
    <w:rsid w:val="009D6FD3"/>
    <w:rsid w:val="009D7C23"/>
    <w:rsid w:val="009E1A12"/>
    <w:rsid w:val="009E25F4"/>
    <w:rsid w:val="009E2BFC"/>
    <w:rsid w:val="009E2C01"/>
    <w:rsid w:val="009E3072"/>
    <w:rsid w:val="009E36CD"/>
    <w:rsid w:val="009E4A4D"/>
    <w:rsid w:val="009E5FF8"/>
    <w:rsid w:val="009E65B0"/>
    <w:rsid w:val="009E7BEC"/>
    <w:rsid w:val="009F07B3"/>
    <w:rsid w:val="009F0C27"/>
    <w:rsid w:val="009F26B7"/>
    <w:rsid w:val="009F3968"/>
    <w:rsid w:val="009F3C3B"/>
    <w:rsid w:val="009F43E0"/>
    <w:rsid w:val="00A00C6B"/>
    <w:rsid w:val="00A00F29"/>
    <w:rsid w:val="00A01310"/>
    <w:rsid w:val="00A01A23"/>
    <w:rsid w:val="00A01D69"/>
    <w:rsid w:val="00A04DEC"/>
    <w:rsid w:val="00A0592E"/>
    <w:rsid w:val="00A05ECB"/>
    <w:rsid w:val="00A066D5"/>
    <w:rsid w:val="00A07204"/>
    <w:rsid w:val="00A075ED"/>
    <w:rsid w:val="00A077BB"/>
    <w:rsid w:val="00A07B0E"/>
    <w:rsid w:val="00A101CA"/>
    <w:rsid w:val="00A10A94"/>
    <w:rsid w:val="00A11529"/>
    <w:rsid w:val="00A11697"/>
    <w:rsid w:val="00A13C86"/>
    <w:rsid w:val="00A154DE"/>
    <w:rsid w:val="00A15882"/>
    <w:rsid w:val="00A16613"/>
    <w:rsid w:val="00A17E40"/>
    <w:rsid w:val="00A21D1E"/>
    <w:rsid w:val="00A23AB5"/>
    <w:rsid w:val="00A24C69"/>
    <w:rsid w:val="00A25C58"/>
    <w:rsid w:val="00A2681E"/>
    <w:rsid w:val="00A26BC5"/>
    <w:rsid w:val="00A27F1E"/>
    <w:rsid w:val="00A27F42"/>
    <w:rsid w:val="00A345B6"/>
    <w:rsid w:val="00A35D42"/>
    <w:rsid w:val="00A35D9C"/>
    <w:rsid w:val="00A36044"/>
    <w:rsid w:val="00A362C9"/>
    <w:rsid w:val="00A366E1"/>
    <w:rsid w:val="00A36BEA"/>
    <w:rsid w:val="00A3749B"/>
    <w:rsid w:val="00A4095C"/>
    <w:rsid w:val="00A413BA"/>
    <w:rsid w:val="00A416E3"/>
    <w:rsid w:val="00A4360F"/>
    <w:rsid w:val="00A43976"/>
    <w:rsid w:val="00A43C3F"/>
    <w:rsid w:val="00A43F05"/>
    <w:rsid w:val="00A45FA9"/>
    <w:rsid w:val="00A461B6"/>
    <w:rsid w:val="00A462E2"/>
    <w:rsid w:val="00A4765D"/>
    <w:rsid w:val="00A47B97"/>
    <w:rsid w:val="00A50579"/>
    <w:rsid w:val="00A51BC8"/>
    <w:rsid w:val="00A51E6E"/>
    <w:rsid w:val="00A51FEF"/>
    <w:rsid w:val="00A526DA"/>
    <w:rsid w:val="00A53D38"/>
    <w:rsid w:val="00A55A8E"/>
    <w:rsid w:val="00A570CB"/>
    <w:rsid w:val="00A571E4"/>
    <w:rsid w:val="00A5723A"/>
    <w:rsid w:val="00A576B9"/>
    <w:rsid w:val="00A57A44"/>
    <w:rsid w:val="00A61B25"/>
    <w:rsid w:val="00A6345C"/>
    <w:rsid w:val="00A63DBC"/>
    <w:rsid w:val="00A6586B"/>
    <w:rsid w:val="00A6613B"/>
    <w:rsid w:val="00A6660C"/>
    <w:rsid w:val="00A70788"/>
    <w:rsid w:val="00A71322"/>
    <w:rsid w:val="00A720F9"/>
    <w:rsid w:val="00A728DD"/>
    <w:rsid w:val="00A73038"/>
    <w:rsid w:val="00A73C2F"/>
    <w:rsid w:val="00A74DCB"/>
    <w:rsid w:val="00A75FFE"/>
    <w:rsid w:val="00A80745"/>
    <w:rsid w:val="00A81815"/>
    <w:rsid w:val="00A81A9C"/>
    <w:rsid w:val="00A82103"/>
    <w:rsid w:val="00A82A2E"/>
    <w:rsid w:val="00A83F4A"/>
    <w:rsid w:val="00A840EF"/>
    <w:rsid w:val="00A85086"/>
    <w:rsid w:val="00A852B4"/>
    <w:rsid w:val="00A85621"/>
    <w:rsid w:val="00A856DF"/>
    <w:rsid w:val="00A865D7"/>
    <w:rsid w:val="00A86730"/>
    <w:rsid w:val="00A86F3C"/>
    <w:rsid w:val="00A87702"/>
    <w:rsid w:val="00A90FDB"/>
    <w:rsid w:val="00A9361C"/>
    <w:rsid w:val="00A9389B"/>
    <w:rsid w:val="00A94633"/>
    <w:rsid w:val="00A94E28"/>
    <w:rsid w:val="00A9538A"/>
    <w:rsid w:val="00A95893"/>
    <w:rsid w:val="00A95DA1"/>
    <w:rsid w:val="00A96357"/>
    <w:rsid w:val="00A970F3"/>
    <w:rsid w:val="00A97291"/>
    <w:rsid w:val="00AA014F"/>
    <w:rsid w:val="00AA04EA"/>
    <w:rsid w:val="00AA14F3"/>
    <w:rsid w:val="00AA37FF"/>
    <w:rsid w:val="00AA4960"/>
    <w:rsid w:val="00AA51AF"/>
    <w:rsid w:val="00AA53E1"/>
    <w:rsid w:val="00AA5517"/>
    <w:rsid w:val="00AA5F9B"/>
    <w:rsid w:val="00AA61F8"/>
    <w:rsid w:val="00AA62F6"/>
    <w:rsid w:val="00AA73FE"/>
    <w:rsid w:val="00AA7D3F"/>
    <w:rsid w:val="00AA7D77"/>
    <w:rsid w:val="00AA7DF6"/>
    <w:rsid w:val="00AB4476"/>
    <w:rsid w:val="00AB4700"/>
    <w:rsid w:val="00AB501F"/>
    <w:rsid w:val="00AB57F7"/>
    <w:rsid w:val="00AB5F7B"/>
    <w:rsid w:val="00AB7737"/>
    <w:rsid w:val="00AB78DB"/>
    <w:rsid w:val="00AC000C"/>
    <w:rsid w:val="00AC1570"/>
    <w:rsid w:val="00AC1994"/>
    <w:rsid w:val="00AC2126"/>
    <w:rsid w:val="00AC25CF"/>
    <w:rsid w:val="00AC2D8F"/>
    <w:rsid w:val="00AC2E6A"/>
    <w:rsid w:val="00AC3EF3"/>
    <w:rsid w:val="00AC4EA2"/>
    <w:rsid w:val="00AC5C9D"/>
    <w:rsid w:val="00AC697F"/>
    <w:rsid w:val="00AC76BD"/>
    <w:rsid w:val="00AD0828"/>
    <w:rsid w:val="00AD0A1A"/>
    <w:rsid w:val="00AD0EEE"/>
    <w:rsid w:val="00AD127D"/>
    <w:rsid w:val="00AD18E1"/>
    <w:rsid w:val="00AD29FF"/>
    <w:rsid w:val="00AD413D"/>
    <w:rsid w:val="00AD44FC"/>
    <w:rsid w:val="00AD4716"/>
    <w:rsid w:val="00AD58D2"/>
    <w:rsid w:val="00AD609D"/>
    <w:rsid w:val="00AD6C91"/>
    <w:rsid w:val="00AD759E"/>
    <w:rsid w:val="00AE0BFF"/>
    <w:rsid w:val="00AE0E5C"/>
    <w:rsid w:val="00AE3D72"/>
    <w:rsid w:val="00AE4003"/>
    <w:rsid w:val="00AE40FD"/>
    <w:rsid w:val="00AE43F5"/>
    <w:rsid w:val="00AE52D8"/>
    <w:rsid w:val="00AE6238"/>
    <w:rsid w:val="00AE6459"/>
    <w:rsid w:val="00AE68E8"/>
    <w:rsid w:val="00AE68EE"/>
    <w:rsid w:val="00AE6C4D"/>
    <w:rsid w:val="00AE7926"/>
    <w:rsid w:val="00AE7F4A"/>
    <w:rsid w:val="00AE7FE4"/>
    <w:rsid w:val="00AF1239"/>
    <w:rsid w:val="00AF2639"/>
    <w:rsid w:val="00AF28A2"/>
    <w:rsid w:val="00AF4935"/>
    <w:rsid w:val="00AF51F0"/>
    <w:rsid w:val="00AF6620"/>
    <w:rsid w:val="00AF672E"/>
    <w:rsid w:val="00AF7D89"/>
    <w:rsid w:val="00AF7F1F"/>
    <w:rsid w:val="00B0182F"/>
    <w:rsid w:val="00B02A01"/>
    <w:rsid w:val="00B02D80"/>
    <w:rsid w:val="00B044A4"/>
    <w:rsid w:val="00B06481"/>
    <w:rsid w:val="00B07B46"/>
    <w:rsid w:val="00B10429"/>
    <w:rsid w:val="00B10501"/>
    <w:rsid w:val="00B11923"/>
    <w:rsid w:val="00B119C0"/>
    <w:rsid w:val="00B11A05"/>
    <w:rsid w:val="00B11D17"/>
    <w:rsid w:val="00B12623"/>
    <w:rsid w:val="00B12940"/>
    <w:rsid w:val="00B12A04"/>
    <w:rsid w:val="00B12CBE"/>
    <w:rsid w:val="00B13F07"/>
    <w:rsid w:val="00B14992"/>
    <w:rsid w:val="00B15C48"/>
    <w:rsid w:val="00B17940"/>
    <w:rsid w:val="00B179ED"/>
    <w:rsid w:val="00B203F3"/>
    <w:rsid w:val="00B20DB8"/>
    <w:rsid w:val="00B21836"/>
    <w:rsid w:val="00B21B8A"/>
    <w:rsid w:val="00B21CC3"/>
    <w:rsid w:val="00B229C8"/>
    <w:rsid w:val="00B23687"/>
    <w:rsid w:val="00B24461"/>
    <w:rsid w:val="00B24993"/>
    <w:rsid w:val="00B25F06"/>
    <w:rsid w:val="00B27A2D"/>
    <w:rsid w:val="00B27C3E"/>
    <w:rsid w:val="00B27D9D"/>
    <w:rsid w:val="00B30E44"/>
    <w:rsid w:val="00B30FC1"/>
    <w:rsid w:val="00B3150B"/>
    <w:rsid w:val="00B32DE2"/>
    <w:rsid w:val="00B32DFE"/>
    <w:rsid w:val="00B337C5"/>
    <w:rsid w:val="00B33E94"/>
    <w:rsid w:val="00B35DFB"/>
    <w:rsid w:val="00B40B75"/>
    <w:rsid w:val="00B40D23"/>
    <w:rsid w:val="00B4129F"/>
    <w:rsid w:val="00B42617"/>
    <w:rsid w:val="00B44236"/>
    <w:rsid w:val="00B47243"/>
    <w:rsid w:val="00B47432"/>
    <w:rsid w:val="00B479B0"/>
    <w:rsid w:val="00B47C33"/>
    <w:rsid w:val="00B51CE0"/>
    <w:rsid w:val="00B52CBF"/>
    <w:rsid w:val="00B531F5"/>
    <w:rsid w:val="00B53D87"/>
    <w:rsid w:val="00B54A3A"/>
    <w:rsid w:val="00B54AB9"/>
    <w:rsid w:val="00B54DCB"/>
    <w:rsid w:val="00B5540F"/>
    <w:rsid w:val="00B5601D"/>
    <w:rsid w:val="00B56C4A"/>
    <w:rsid w:val="00B56DEC"/>
    <w:rsid w:val="00B570FC"/>
    <w:rsid w:val="00B60F71"/>
    <w:rsid w:val="00B61CE2"/>
    <w:rsid w:val="00B62551"/>
    <w:rsid w:val="00B62CFF"/>
    <w:rsid w:val="00B62E53"/>
    <w:rsid w:val="00B6329E"/>
    <w:rsid w:val="00B63440"/>
    <w:rsid w:val="00B641A4"/>
    <w:rsid w:val="00B645B0"/>
    <w:rsid w:val="00B659EB"/>
    <w:rsid w:val="00B702CB"/>
    <w:rsid w:val="00B71AFC"/>
    <w:rsid w:val="00B730F1"/>
    <w:rsid w:val="00B73E47"/>
    <w:rsid w:val="00B74188"/>
    <w:rsid w:val="00B744A5"/>
    <w:rsid w:val="00B7548F"/>
    <w:rsid w:val="00B76A74"/>
    <w:rsid w:val="00B8005C"/>
    <w:rsid w:val="00B8038E"/>
    <w:rsid w:val="00B80B7A"/>
    <w:rsid w:val="00B81079"/>
    <w:rsid w:val="00B83170"/>
    <w:rsid w:val="00B85B85"/>
    <w:rsid w:val="00B8648C"/>
    <w:rsid w:val="00B867C5"/>
    <w:rsid w:val="00B86EF4"/>
    <w:rsid w:val="00B874FB"/>
    <w:rsid w:val="00B87666"/>
    <w:rsid w:val="00B906B3"/>
    <w:rsid w:val="00B90E05"/>
    <w:rsid w:val="00B91A52"/>
    <w:rsid w:val="00B95124"/>
    <w:rsid w:val="00B95687"/>
    <w:rsid w:val="00B95A9A"/>
    <w:rsid w:val="00B9710A"/>
    <w:rsid w:val="00B977E5"/>
    <w:rsid w:val="00B97DBE"/>
    <w:rsid w:val="00BA00F6"/>
    <w:rsid w:val="00BA105E"/>
    <w:rsid w:val="00BA123C"/>
    <w:rsid w:val="00BA1650"/>
    <w:rsid w:val="00BA1BD0"/>
    <w:rsid w:val="00BA35B8"/>
    <w:rsid w:val="00BA3F20"/>
    <w:rsid w:val="00BA45AA"/>
    <w:rsid w:val="00BA49D9"/>
    <w:rsid w:val="00BA511A"/>
    <w:rsid w:val="00BA51A6"/>
    <w:rsid w:val="00BA6295"/>
    <w:rsid w:val="00BA7770"/>
    <w:rsid w:val="00BB00C0"/>
    <w:rsid w:val="00BB14A3"/>
    <w:rsid w:val="00BB285C"/>
    <w:rsid w:val="00BB28D4"/>
    <w:rsid w:val="00BB3D5B"/>
    <w:rsid w:val="00BB48A2"/>
    <w:rsid w:val="00BB4E01"/>
    <w:rsid w:val="00BB5408"/>
    <w:rsid w:val="00BB5594"/>
    <w:rsid w:val="00BB5D81"/>
    <w:rsid w:val="00BB6698"/>
    <w:rsid w:val="00BB7928"/>
    <w:rsid w:val="00BC04D4"/>
    <w:rsid w:val="00BC0DF7"/>
    <w:rsid w:val="00BC24B7"/>
    <w:rsid w:val="00BC298A"/>
    <w:rsid w:val="00BC2C4F"/>
    <w:rsid w:val="00BC473D"/>
    <w:rsid w:val="00BC4CAE"/>
    <w:rsid w:val="00BC50F9"/>
    <w:rsid w:val="00BC5F74"/>
    <w:rsid w:val="00BC673B"/>
    <w:rsid w:val="00BC77B4"/>
    <w:rsid w:val="00BD0E6D"/>
    <w:rsid w:val="00BD1BF1"/>
    <w:rsid w:val="00BD1F09"/>
    <w:rsid w:val="00BD4EED"/>
    <w:rsid w:val="00BD5923"/>
    <w:rsid w:val="00BD5BB9"/>
    <w:rsid w:val="00BD5F86"/>
    <w:rsid w:val="00BD61F7"/>
    <w:rsid w:val="00BE024E"/>
    <w:rsid w:val="00BE0570"/>
    <w:rsid w:val="00BE07C0"/>
    <w:rsid w:val="00BE0DD4"/>
    <w:rsid w:val="00BE137B"/>
    <w:rsid w:val="00BE1437"/>
    <w:rsid w:val="00BE1CB3"/>
    <w:rsid w:val="00BE2DD6"/>
    <w:rsid w:val="00BE333B"/>
    <w:rsid w:val="00BE40BF"/>
    <w:rsid w:val="00BE4DD6"/>
    <w:rsid w:val="00BE5DCA"/>
    <w:rsid w:val="00BE60BB"/>
    <w:rsid w:val="00BE663C"/>
    <w:rsid w:val="00BE6CA8"/>
    <w:rsid w:val="00BE707D"/>
    <w:rsid w:val="00BE73E1"/>
    <w:rsid w:val="00BE76C0"/>
    <w:rsid w:val="00BF1596"/>
    <w:rsid w:val="00BF314C"/>
    <w:rsid w:val="00BF5B76"/>
    <w:rsid w:val="00BF5FBC"/>
    <w:rsid w:val="00BF777C"/>
    <w:rsid w:val="00BF7EFC"/>
    <w:rsid w:val="00BF7FF3"/>
    <w:rsid w:val="00C009B7"/>
    <w:rsid w:val="00C01419"/>
    <w:rsid w:val="00C01529"/>
    <w:rsid w:val="00C02A9E"/>
    <w:rsid w:val="00C02AB4"/>
    <w:rsid w:val="00C036E7"/>
    <w:rsid w:val="00C05E0D"/>
    <w:rsid w:val="00C061A8"/>
    <w:rsid w:val="00C07515"/>
    <w:rsid w:val="00C07928"/>
    <w:rsid w:val="00C103E3"/>
    <w:rsid w:val="00C110CA"/>
    <w:rsid w:val="00C11C3D"/>
    <w:rsid w:val="00C12C9F"/>
    <w:rsid w:val="00C1313C"/>
    <w:rsid w:val="00C14198"/>
    <w:rsid w:val="00C14286"/>
    <w:rsid w:val="00C1493A"/>
    <w:rsid w:val="00C14BAE"/>
    <w:rsid w:val="00C172A1"/>
    <w:rsid w:val="00C17F96"/>
    <w:rsid w:val="00C20CF0"/>
    <w:rsid w:val="00C21069"/>
    <w:rsid w:val="00C21B41"/>
    <w:rsid w:val="00C21EBB"/>
    <w:rsid w:val="00C2284F"/>
    <w:rsid w:val="00C22DF2"/>
    <w:rsid w:val="00C23A71"/>
    <w:rsid w:val="00C258E0"/>
    <w:rsid w:val="00C273EB"/>
    <w:rsid w:val="00C27B1A"/>
    <w:rsid w:val="00C312F7"/>
    <w:rsid w:val="00C32254"/>
    <w:rsid w:val="00C32B30"/>
    <w:rsid w:val="00C3356A"/>
    <w:rsid w:val="00C341D5"/>
    <w:rsid w:val="00C346AB"/>
    <w:rsid w:val="00C35810"/>
    <w:rsid w:val="00C3660D"/>
    <w:rsid w:val="00C3763D"/>
    <w:rsid w:val="00C40868"/>
    <w:rsid w:val="00C41A68"/>
    <w:rsid w:val="00C4367F"/>
    <w:rsid w:val="00C456EC"/>
    <w:rsid w:val="00C46661"/>
    <w:rsid w:val="00C46A4B"/>
    <w:rsid w:val="00C47880"/>
    <w:rsid w:val="00C47D1F"/>
    <w:rsid w:val="00C50209"/>
    <w:rsid w:val="00C50393"/>
    <w:rsid w:val="00C51419"/>
    <w:rsid w:val="00C524DA"/>
    <w:rsid w:val="00C52BE9"/>
    <w:rsid w:val="00C52CAD"/>
    <w:rsid w:val="00C5374D"/>
    <w:rsid w:val="00C5383F"/>
    <w:rsid w:val="00C53F31"/>
    <w:rsid w:val="00C54028"/>
    <w:rsid w:val="00C5535B"/>
    <w:rsid w:val="00C6122E"/>
    <w:rsid w:val="00C61FA5"/>
    <w:rsid w:val="00C63619"/>
    <w:rsid w:val="00C6482B"/>
    <w:rsid w:val="00C65DCC"/>
    <w:rsid w:val="00C66E2A"/>
    <w:rsid w:val="00C700B9"/>
    <w:rsid w:val="00C70500"/>
    <w:rsid w:val="00C70811"/>
    <w:rsid w:val="00C70CFF"/>
    <w:rsid w:val="00C72403"/>
    <w:rsid w:val="00C728D7"/>
    <w:rsid w:val="00C73A1C"/>
    <w:rsid w:val="00C73B20"/>
    <w:rsid w:val="00C74A07"/>
    <w:rsid w:val="00C74D15"/>
    <w:rsid w:val="00C75210"/>
    <w:rsid w:val="00C75297"/>
    <w:rsid w:val="00C75D48"/>
    <w:rsid w:val="00C76468"/>
    <w:rsid w:val="00C76D14"/>
    <w:rsid w:val="00C775DD"/>
    <w:rsid w:val="00C80EE7"/>
    <w:rsid w:val="00C81C13"/>
    <w:rsid w:val="00C828C5"/>
    <w:rsid w:val="00C83508"/>
    <w:rsid w:val="00C83EC1"/>
    <w:rsid w:val="00C859D7"/>
    <w:rsid w:val="00C8744B"/>
    <w:rsid w:val="00C9015F"/>
    <w:rsid w:val="00C9037B"/>
    <w:rsid w:val="00C90617"/>
    <w:rsid w:val="00C9074A"/>
    <w:rsid w:val="00C91846"/>
    <w:rsid w:val="00C921D5"/>
    <w:rsid w:val="00C94AE0"/>
    <w:rsid w:val="00C9687D"/>
    <w:rsid w:val="00C96F9E"/>
    <w:rsid w:val="00C9776F"/>
    <w:rsid w:val="00C97F06"/>
    <w:rsid w:val="00CA0611"/>
    <w:rsid w:val="00CA10CB"/>
    <w:rsid w:val="00CA11E2"/>
    <w:rsid w:val="00CA246E"/>
    <w:rsid w:val="00CA2E6B"/>
    <w:rsid w:val="00CA33CB"/>
    <w:rsid w:val="00CA3E69"/>
    <w:rsid w:val="00CA4D5A"/>
    <w:rsid w:val="00CA5075"/>
    <w:rsid w:val="00CA5DD9"/>
    <w:rsid w:val="00CA5F18"/>
    <w:rsid w:val="00CA687D"/>
    <w:rsid w:val="00CA6A51"/>
    <w:rsid w:val="00CA6EA9"/>
    <w:rsid w:val="00CB017D"/>
    <w:rsid w:val="00CB06B8"/>
    <w:rsid w:val="00CB0E17"/>
    <w:rsid w:val="00CB117A"/>
    <w:rsid w:val="00CB12A2"/>
    <w:rsid w:val="00CB18CF"/>
    <w:rsid w:val="00CB23CA"/>
    <w:rsid w:val="00CB264C"/>
    <w:rsid w:val="00CB2867"/>
    <w:rsid w:val="00CB32D7"/>
    <w:rsid w:val="00CB3896"/>
    <w:rsid w:val="00CB3AA9"/>
    <w:rsid w:val="00CB4D94"/>
    <w:rsid w:val="00CB5D95"/>
    <w:rsid w:val="00CB6895"/>
    <w:rsid w:val="00CB6A7E"/>
    <w:rsid w:val="00CB7E57"/>
    <w:rsid w:val="00CC0467"/>
    <w:rsid w:val="00CC04CC"/>
    <w:rsid w:val="00CC13C3"/>
    <w:rsid w:val="00CC1405"/>
    <w:rsid w:val="00CC143E"/>
    <w:rsid w:val="00CC1EF6"/>
    <w:rsid w:val="00CC2486"/>
    <w:rsid w:val="00CC2790"/>
    <w:rsid w:val="00CC3AD8"/>
    <w:rsid w:val="00CC5E95"/>
    <w:rsid w:val="00CC603C"/>
    <w:rsid w:val="00CC619E"/>
    <w:rsid w:val="00CC7075"/>
    <w:rsid w:val="00CC7088"/>
    <w:rsid w:val="00CD0197"/>
    <w:rsid w:val="00CD03FE"/>
    <w:rsid w:val="00CD1388"/>
    <w:rsid w:val="00CD2FCE"/>
    <w:rsid w:val="00CD3D4B"/>
    <w:rsid w:val="00CD401B"/>
    <w:rsid w:val="00CD4BB6"/>
    <w:rsid w:val="00CD4D0B"/>
    <w:rsid w:val="00CD5702"/>
    <w:rsid w:val="00CD5D55"/>
    <w:rsid w:val="00CD6340"/>
    <w:rsid w:val="00CD664C"/>
    <w:rsid w:val="00CD7491"/>
    <w:rsid w:val="00CE017C"/>
    <w:rsid w:val="00CE374E"/>
    <w:rsid w:val="00CE4665"/>
    <w:rsid w:val="00CE47CC"/>
    <w:rsid w:val="00CE73C2"/>
    <w:rsid w:val="00CE7A00"/>
    <w:rsid w:val="00CE7FDF"/>
    <w:rsid w:val="00CF0B44"/>
    <w:rsid w:val="00CF2BFC"/>
    <w:rsid w:val="00CF2FC9"/>
    <w:rsid w:val="00CF382B"/>
    <w:rsid w:val="00CF42AE"/>
    <w:rsid w:val="00CF45A5"/>
    <w:rsid w:val="00CF61A9"/>
    <w:rsid w:val="00CF63FA"/>
    <w:rsid w:val="00CF6800"/>
    <w:rsid w:val="00CF6E87"/>
    <w:rsid w:val="00CF6F78"/>
    <w:rsid w:val="00CF74D8"/>
    <w:rsid w:val="00CF75A2"/>
    <w:rsid w:val="00D022F4"/>
    <w:rsid w:val="00D023EF"/>
    <w:rsid w:val="00D026BD"/>
    <w:rsid w:val="00D043F1"/>
    <w:rsid w:val="00D046AF"/>
    <w:rsid w:val="00D04C0D"/>
    <w:rsid w:val="00D05626"/>
    <w:rsid w:val="00D05A84"/>
    <w:rsid w:val="00D05AA2"/>
    <w:rsid w:val="00D0726A"/>
    <w:rsid w:val="00D10F06"/>
    <w:rsid w:val="00D11301"/>
    <w:rsid w:val="00D117E4"/>
    <w:rsid w:val="00D118CF"/>
    <w:rsid w:val="00D12404"/>
    <w:rsid w:val="00D12C40"/>
    <w:rsid w:val="00D131B8"/>
    <w:rsid w:val="00D1325A"/>
    <w:rsid w:val="00D1336A"/>
    <w:rsid w:val="00D14266"/>
    <w:rsid w:val="00D14AE1"/>
    <w:rsid w:val="00D150AC"/>
    <w:rsid w:val="00D1537B"/>
    <w:rsid w:val="00D16430"/>
    <w:rsid w:val="00D16A1E"/>
    <w:rsid w:val="00D1762D"/>
    <w:rsid w:val="00D20BB9"/>
    <w:rsid w:val="00D23D2A"/>
    <w:rsid w:val="00D24CB6"/>
    <w:rsid w:val="00D2520A"/>
    <w:rsid w:val="00D26E85"/>
    <w:rsid w:val="00D27F41"/>
    <w:rsid w:val="00D30008"/>
    <w:rsid w:val="00D3128B"/>
    <w:rsid w:val="00D320CC"/>
    <w:rsid w:val="00D3329C"/>
    <w:rsid w:val="00D3353F"/>
    <w:rsid w:val="00D33672"/>
    <w:rsid w:val="00D33806"/>
    <w:rsid w:val="00D339FA"/>
    <w:rsid w:val="00D33E0D"/>
    <w:rsid w:val="00D343F9"/>
    <w:rsid w:val="00D3483E"/>
    <w:rsid w:val="00D349C8"/>
    <w:rsid w:val="00D350EE"/>
    <w:rsid w:val="00D35218"/>
    <w:rsid w:val="00D357A2"/>
    <w:rsid w:val="00D35A7B"/>
    <w:rsid w:val="00D37BC3"/>
    <w:rsid w:val="00D40B41"/>
    <w:rsid w:val="00D40F5E"/>
    <w:rsid w:val="00D40FF9"/>
    <w:rsid w:val="00D42391"/>
    <w:rsid w:val="00D42AA3"/>
    <w:rsid w:val="00D4358E"/>
    <w:rsid w:val="00D43637"/>
    <w:rsid w:val="00D443FC"/>
    <w:rsid w:val="00D4482A"/>
    <w:rsid w:val="00D4499B"/>
    <w:rsid w:val="00D45158"/>
    <w:rsid w:val="00D45EC5"/>
    <w:rsid w:val="00D4736D"/>
    <w:rsid w:val="00D47980"/>
    <w:rsid w:val="00D503E0"/>
    <w:rsid w:val="00D51A8E"/>
    <w:rsid w:val="00D51FE9"/>
    <w:rsid w:val="00D524BF"/>
    <w:rsid w:val="00D52819"/>
    <w:rsid w:val="00D5466C"/>
    <w:rsid w:val="00D5547F"/>
    <w:rsid w:val="00D55BDE"/>
    <w:rsid w:val="00D56421"/>
    <w:rsid w:val="00D56F41"/>
    <w:rsid w:val="00D575FD"/>
    <w:rsid w:val="00D600FB"/>
    <w:rsid w:val="00D60C6D"/>
    <w:rsid w:val="00D6134F"/>
    <w:rsid w:val="00D627A5"/>
    <w:rsid w:val="00D64934"/>
    <w:rsid w:val="00D649C7"/>
    <w:rsid w:val="00D64C6A"/>
    <w:rsid w:val="00D64D84"/>
    <w:rsid w:val="00D64FB0"/>
    <w:rsid w:val="00D653C4"/>
    <w:rsid w:val="00D6540D"/>
    <w:rsid w:val="00D65458"/>
    <w:rsid w:val="00D65DA3"/>
    <w:rsid w:val="00D667DA"/>
    <w:rsid w:val="00D70A9A"/>
    <w:rsid w:val="00D72325"/>
    <w:rsid w:val="00D7329E"/>
    <w:rsid w:val="00D73E15"/>
    <w:rsid w:val="00D74590"/>
    <w:rsid w:val="00D74689"/>
    <w:rsid w:val="00D75EAC"/>
    <w:rsid w:val="00D80A5F"/>
    <w:rsid w:val="00D8242D"/>
    <w:rsid w:val="00D824C7"/>
    <w:rsid w:val="00D824EA"/>
    <w:rsid w:val="00D84658"/>
    <w:rsid w:val="00D859B8"/>
    <w:rsid w:val="00D85C46"/>
    <w:rsid w:val="00D878EE"/>
    <w:rsid w:val="00D907F7"/>
    <w:rsid w:val="00D923C5"/>
    <w:rsid w:val="00D92620"/>
    <w:rsid w:val="00D926D8"/>
    <w:rsid w:val="00D9366F"/>
    <w:rsid w:val="00D93BFF"/>
    <w:rsid w:val="00D9427D"/>
    <w:rsid w:val="00D94B78"/>
    <w:rsid w:val="00D94F67"/>
    <w:rsid w:val="00D958A9"/>
    <w:rsid w:val="00D96176"/>
    <w:rsid w:val="00D965DE"/>
    <w:rsid w:val="00DA03AA"/>
    <w:rsid w:val="00DA0CD1"/>
    <w:rsid w:val="00DA1774"/>
    <w:rsid w:val="00DA1AEC"/>
    <w:rsid w:val="00DA3180"/>
    <w:rsid w:val="00DA3797"/>
    <w:rsid w:val="00DA3C9A"/>
    <w:rsid w:val="00DA496B"/>
    <w:rsid w:val="00DA5DAF"/>
    <w:rsid w:val="00DA68E6"/>
    <w:rsid w:val="00DA7839"/>
    <w:rsid w:val="00DA78AB"/>
    <w:rsid w:val="00DB1B36"/>
    <w:rsid w:val="00DB3165"/>
    <w:rsid w:val="00DB499E"/>
    <w:rsid w:val="00DB594A"/>
    <w:rsid w:val="00DB67C4"/>
    <w:rsid w:val="00DB693D"/>
    <w:rsid w:val="00DB6F40"/>
    <w:rsid w:val="00DB750D"/>
    <w:rsid w:val="00DB7C7C"/>
    <w:rsid w:val="00DC07EF"/>
    <w:rsid w:val="00DC1A29"/>
    <w:rsid w:val="00DC2711"/>
    <w:rsid w:val="00DC2E9F"/>
    <w:rsid w:val="00DC557F"/>
    <w:rsid w:val="00DC55B6"/>
    <w:rsid w:val="00DC5877"/>
    <w:rsid w:val="00DC60B6"/>
    <w:rsid w:val="00DD2724"/>
    <w:rsid w:val="00DD3723"/>
    <w:rsid w:val="00DD403F"/>
    <w:rsid w:val="00DD48EA"/>
    <w:rsid w:val="00DD5309"/>
    <w:rsid w:val="00DD5D66"/>
    <w:rsid w:val="00DD5F89"/>
    <w:rsid w:val="00DE13DC"/>
    <w:rsid w:val="00DE15D8"/>
    <w:rsid w:val="00DE1FB8"/>
    <w:rsid w:val="00DE403A"/>
    <w:rsid w:val="00DE6137"/>
    <w:rsid w:val="00DE6B1B"/>
    <w:rsid w:val="00DE7D37"/>
    <w:rsid w:val="00DE7D3A"/>
    <w:rsid w:val="00DF03E1"/>
    <w:rsid w:val="00DF0E15"/>
    <w:rsid w:val="00DF0E63"/>
    <w:rsid w:val="00DF1186"/>
    <w:rsid w:val="00DF311A"/>
    <w:rsid w:val="00DF3C02"/>
    <w:rsid w:val="00DF47A3"/>
    <w:rsid w:val="00DF4989"/>
    <w:rsid w:val="00DF4F37"/>
    <w:rsid w:val="00DF6590"/>
    <w:rsid w:val="00DF67A7"/>
    <w:rsid w:val="00DF6F34"/>
    <w:rsid w:val="00DF6FAA"/>
    <w:rsid w:val="00DF71A4"/>
    <w:rsid w:val="00DF7970"/>
    <w:rsid w:val="00E0018E"/>
    <w:rsid w:val="00E00BE6"/>
    <w:rsid w:val="00E01803"/>
    <w:rsid w:val="00E01F11"/>
    <w:rsid w:val="00E01FF6"/>
    <w:rsid w:val="00E03A30"/>
    <w:rsid w:val="00E03C6E"/>
    <w:rsid w:val="00E04085"/>
    <w:rsid w:val="00E0475D"/>
    <w:rsid w:val="00E04AFD"/>
    <w:rsid w:val="00E079B4"/>
    <w:rsid w:val="00E12C8F"/>
    <w:rsid w:val="00E138CE"/>
    <w:rsid w:val="00E140EB"/>
    <w:rsid w:val="00E1418D"/>
    <w:rsid w:val="00E148A2"/>
    <w:rsid w:val="00E14D5D"/>
    <w:rsid w:val="00E15077"/>
    <w:rsid w:val="00E15C0F"/>
    <w:rsid w:val="00E162D0"/>
    <w:rsid w:val="00E17988"/>
    <w:rsid w:val="00E17FC0"/>
    <w:rsid w:val="00E20544"/>
    <w:rsid w:val="00E20F98"/>
    <w:rsid w:val="00E21618"/>
    <w:rsid w:val="00E216C4"/>
    <w:rsid w:val="00E2181B"/>
    <w:rsid w:val="00E230A0"/>
    <w:rsid w:val="00E2493C"/>
    <w:rsid w:val="00E24B30"/>
    <w:rsid w:val="00E2681C"/>
    <w:rsid w:val="00E2689F"/>
    <w:rsid w:val="00E26EDC"/>
    <w:rsid w:val="00E27ADB"/>
    <w:rsid w:val="00E31E9D"/>
    <w:rsid w:val="00E32253"/>
    <w:rsid w:val="00E327F6"/>
    <w:rsid w:val="00E33104"/>
    <w:rsid w:val="00E33961"/>
    <w:rsid w:val="00E411EE"/>
    <w:rsid w:val="00E41848"/>
    <w:rsid w:val="00E4195E"/>
    <w:rsid w:val="00E41B26"/>
    <w:rsid w:val="00E43E47"/>
    <w:rsid w:val="00E44052"/>
    <w:rsid w:val="00E44872"/>
    <w:rsid w:val="00E44DE9"/>
    <w:rsid w:val="00E4626A"/>
    <w:rsid w:val="00E47172"/>
    <w:rsid w:val="00E479C1"/>
    <w:rsid w:val="00E50842"/>
    <w:rsid w:val="00E51B31"/>
    <w:rsid w:val="00E52461"/>
    <w:rsid w:val="00E52DB1"/>
    <w:rsid w:val="00E53FBB"/>
    <w:rsid w:val="00E574D3"/>
    <w:rsid w:val="00E60036"/>
    <w:rsid w:val="00E6057A"/>
    <w:rsid w:val="00E6167E"/>
    <w:rsid w:val="00E616E4"/>
    <w:rsid w:val="00E618E6"/>
    <w:rsid w:val="00E61F91"/>
    <w:rsid w:val="00E62252"/>
    <w:rsid w:val="00E637D7"/>
    <w:rsid w:val="00E63951"/>
    <w:rsid w:val="00E66509"/>
    <w:rsid w:val="00E66D84"/>
    <w:rsid w:val="00E67B7E"/>
    <w:rsid w:val="00E703EE"/>
    <w:rsid w:val="00E70973"/>
    <w:rsid w:val="00E714EB"/>
    <w:rsid w:val="00E72277"/>
    <w:rsid w:val="00E74372"/>
    <w:rsid w:val="00E749DA"/>
    <w:rsid w:val="00E749DB"/>
    <w:rsid w:val="00E7589F"/>
    <w:rsid w:val="00E75ABD"/>
    <w:rsid w:val="00E75DCA"/>
    <w:rsid w:val="00E777D7"/>
    <w:rsid w:val="00E80FA6"/>
    <w:rsid w:val="00E8136C"/>
    <w:rsid w:val="00E81D4D"/>
    <w:rsid w:val="00E821B0"/>
    <w:rsid w:val="00E8260E"/>
    <w:rsid w:val="00E83743"/>
    <w:rsid w:val="00E8444C"/>
    <w:rsid w:val="00E85E9E"/>
    <w:rsid w:val="00E860ED"/>
    <w:rsid w:val="00E86A04"/>
    <w:rsid w:val="00E86FF8"/>
    <w:rsid w:val="00E874D2"/>
    <w:rsid w:val="00E87B98"/>
    <w:rsid w:val="00E92D3E"/>
    <w:rsid w:val="00E964A8"/>
    <w:rsid w:val="00E966C6"/>
    <w:rsid w:val="00E96952"/>
    <w:rsid w:val="00E96E91"/>
    <w:rsid w:val="00E974E0"/>
    <w:rsid w:val="00E97B70"/>
    <w:rsid w:val="00E97E81"/>
    <w:rsid w:val="00EA017C"/>
    <w:rsid w:val="00EA044A"/>
    <w:rsid w:val="00EA05FD"/>
    <w:rsid w:val="00EA0C81"/>
    <w:rsid w:val="00EA0DD7"/>
    <w:rsid w:val="00EA0F1E"/>
    <w:rsid w:val="00EA15F6"/>
    <w:rsid w:val="00EA1F40"/>
    <w:rsid w:val="00EA2558"/>
    <w:rsid w:val="00EA2680"/>
    <w:rsid w:val="00EA2A03"/>
    <w:rsid w:val="00EA3A79"/>
    <w:rsid w:val="00EA3BE3"/>
    <w:rsid w:val="00EA3FB3"/>
    <w:rsid w:val="00EA401C"/>
    <w:rsid w:val="00EA55DF"/>
    <w:rsid w:val="00EA5946"/>
    <w:rsid w:val="00EA6795"/>
    <w:rsid w:val="00EA7B06"/>
    <w:rsid w:val="00EB0929"/>
    <w:rsid w:val="00EB0F0B"/>
    <w:rsid w:val="00EB11BB"/>
    <w:rsid w:val="00EB1940"/>
    <w:rsid w:val="00EB1B69"/>
    <w:rsid w:val="00EB2164"/>
    <w:rsid w:val="00EB25FB"/>
    <w:rsid w:val="00EB2D1E"/>
    <w:rsid w:val="00EB5001"/>
    <w:rsid w:val="00EB5759"/>
    <w:rsid w:val="00EB594C"/>
    <w:rsid w:val="00EB5E42"/>
    <w:rsid w:val="00EB778A"/>
    <w:rsid w:val="00EC018F"/>
    <w:rsid w:val="00EC0509"/>
    <w:rsid w:val="00EC1457"/>
    <w:rsid w:val="00EC2003"/>
    <w:rsid w:val="00EC3FB5"/>
    <w:rsid w:val="00EC4659"/>
    <w:rsid w:val="00EC5408"/>
    <w:rsid w:val="00EC6393"/>
    <w:rsid w:val="00EC667B"/>
    <w:rsid w:val="00EC6E7B"/>
    <w:rsid w:val="00EC7483"/>
    <w:rsid w:val="00EC7489"/>
    <w:rsid w:val="00ED0287"/>
    <w:rsid w:val="00ED0DF9"/>
    <w:rsid w:val="00ED1524"/>
    <w:rsid w:val="00ED16BC"/>
    <w:rsid w:val="00ED1CF4"/>
    <w:rsid w:val="00ED1F5D"/>
    <w:rsid w:val="00ED29EB"/>
    <w:rsid w:val="00ED2AF2"/>
    <w:rsid w:val="00ED2E03"/>
    <w:rsid w:val="00ED317C"/>
    <w:rsid w:val="00ED55DA"/>
    <w:rsid w:val="00ED6073"/>
    <w:rsid w:val="00ED6BA8"/>
    <w:rsid w:val="00ED6F44"/>
    <w:rsid w:val="00EE0EF7"/>
    <w:rsid w:val="00EE15D9"/>
    <w:rsid w:val="00EE2E48"/>
    <w:rsid w:val="00EE2E63"/>
    <w:rsid w:val="00EE40E9"/>
    <w:rsid w:val="00EE46CC"/>
    <w:rsid w:val="00EE52F3"/>
    <w:rsid w:val="00EE698C"/>
    <w:rsid w:val="00EE6ABD"/>
    <w:rsid w:val="00EF0A43"/>
    <w:rsid w:val="00EF1085"/>
    <w:rsid w:val="00EF1FE2"/>
    <w:rsid w:val="00EF303C"/>
    <w:rsid w:val="00EF3C7A"/>
    <w:rsid w:val="00EF4E2F"/>
    <w:rsid w:val="00EF4F33"/>
    <w:rsid w:val="00EF5AC4"/>
    <w:rsid w:val="00EF6370"/>
    <w:rsid w:val="00EF6835"/>
    <w:rsid w:val="00EF70B4"/>
    <w:rsid w:val="00EF7347"/>
    <w:rsid w:val="00EF73EB"/>
    <w:rsid w:val="00F009E8"/>
    <w:rsid w:val="00F02F5A"/>
    <w:rsid w:val="00F030A8"/>
    <w:rsid w:val="00F035CA"/>
    <w:rsid w:val="00F0441C"/>
    <w:rsid w:val="00F050AA"/>
    <w:rsid w:val="00F05A1F"/>
    <w:rsid w:val="00F05CB1"/>
    <w:rsid w:val="00F10AA1"/>
    <w:rsid w:val="00F1275B"/>
    <w:rsid w:val="00F12F96"/>
    <w:rsid w:val="00F135E4"/>
    <w:rsid w:val="00F13ECB"/>
    <w:rsid w:val="00F1425D"/>
    <w:rsid w:val="00F149F7"/>
    <w:rsid w:val="00F153CC"/>
    <w:rsid w:val="00F15628"/>
    <w:rsid w:val="00F15A09"/>
    <w:rsid w:val="00F15D97"/>
    <w:rsid w:val="00F177B2"/>
    <w:rsid w:val="00F207E8"/>
    <w:rsid w:val="00F2084D"/>
    <w:rsid w:val="00F20A55"/>
    <w:rsid w:val="00F211AB"/>
    <w:rsid w:val="00F21F50"/>
    <w:rsid w:val="00F22C22"/>
    <w:rsid w:val="00F23118"/>
    <w:rsid w:val="00F24257"/>
    <w:rsid w:val="00F243F1"/>
    <w:rsid w:val="00F25391"/>
    <w:rsid w:val="00F26221"/>
    <w:rsid w:val="00F26422"/>
    <w:rsid w:val="00F26845"/>
    <w:rsid w:val="00F26B3A"/>
    <w:rsid w:val="00F30FAC"/>
    <w:rsid w:val="00F32226"/>
    <w:rsid w:val="00F32AB5"/>
    <w:rsid w:val="00F32B20"/>
    <w:rsid w:val="00F35481"/>
    <w:rsid w:val="00F35908"/>
    <w:rsid w:val="00F35ED6"/>
    <w:rsid w:val="00F36CAB"/>
    <w:rsid w:val="00F371E5"/>
    <w:rsid w:val="00F37937"/>
    <w:rsid w:val="00F37F66"/>
    <w:rsid w:val="00F41974"/>
    <w:rsid w:val="00F42AF1"/>
    <w:rsid w:val="00F42C95"/>
    <w:rsid w:val="00F42F10"/>
    <w:rsid w:val="00F43451"/>
    <w:rsid w:val="00F43544"/>
    <w:rsid w:val="00F43ED5"/>
    <w:rsid w:val="00F448B7"/>
    <w:rsid w:val="00F44DEB"/>
    <w:rsid w:val="00F44E62"/>
    <w:rsid w:val="00F46443"/>
    <w:rsid w:val="00F47607"/>
    <w:rsid w:val="00F47A32"/>
    <w:rsid w:val="00F5018A"/>
    <w:rsid w:val="00F53E1A"/>
    <w:rsid w:val="00F5497D"/>
    <w:rsid w:val="00F5574F"/>
    <w:rsid w:val="00F56E22"/>
    <w:rsid w:val="00F573E0"/>
    <w:rsid w:val="00F606DF"/>
    <w:rsid w:val="00F6076A"/>
    <w:rsid w:val="00F60F33"/>
    <w:rsid w:val="00F613A7"/>
    <w:rsid w:val="00F6175A"/>
    <w:rsid w:val="00F62207"/>
    <w:rsid w:val="00F625CB"/>
    <w:rsid w:val="00F62E76"/>
    <w:rsid w:val="00F62FF6"/>
    <w:rsid w:val="00F640E7"/>
    <w:rsid w:val="00F64B34"/>
    <w:rsid w:val="00F65D80"/>
    <w:rsid w:val="00F66265"/>
    <w:rsid w:val="00F67254"/>
    <w:rsid w:val="00F709F0"/>
    <w:rsid w:val="00F71609"/>
    <w:rsid w:val="00F72722"/>
    <w:rsid w:val="00F72DF1"/>
    <w:rsid w:val="00F73F84"/>
    <w:rsid w:val="00F75C84"/>
    <w:rsid w:val="00F75ECB"/>
    <w:rsid w:val="00F76037"/>
    <w:rsid w:val="00F806B7"/>
    <w:rsid w:val="00F80CDB"/>
    <w:rsid w:val="00F819B5"/>
    <w:rsid w:val="00F81A38"/>
    <w:rsid w:val="00F8237C"/>
    <w:rsid w:val="00F82845"/>
    <w:rsid w:val="00F84FE6"/>
    <w:rsid w:val="00F857C0"/>
    <w:rsid w:val="00F85A07"/>
    <w:rsid w:val="00F85CDA"/>
    <w:rsid w:val="00F8617F"/>
    <w:rsid w:val="00F872FE"/>
    <w:rsid w:val="00F874F1"/>
    <w:rsid w:val="00F9024E"/>
    <w:rsid w:val="00F904B2"/>
    <w:rsid w:val="00F90E5D"/>
    <w:rsid w:val="00F920A6"/>
    <w:rsid w:val="00F93853"/>
    <w:rsid w:val="00F941D0"/>
    <w:rsid w:val="00F94747"/>
    <w:rsid w:val="00F947ED"/>
    <w:rsid w:val="00F9499B"/>
    <w:rsid w:val="00F94D40"/>
    <w:rsid w:val="00F95405"/>
    <w:rsid w:val="00F95A90"/>
    <w:rsid w:val="00F96300"/>
    <w:rsid w:val="00F96CC5"/>
    <w:rsid w:val="00F978FD"/>
    <w:rsid w:val="00F97B63"/>
    <w:rsid w:val="00FA0474"/>
    <w:rsid w:val="00FA10BE"/>
    <w:rsid w:val="00FA111A"/>
    <w:rsid w:val="00FA2485"/>
    <w:rsid w:val="00FA26D2"/>
    <w:rsid w:val="00FA3672"/>
    <w:rsid w:val="00FA3709"/>
    <w:rsid w:val="00FA3BF4"/>
    <w:rsid w:val="00FA4346"/>
    <w:rsid w:val="00FA61BD"/>
    <w:rsid w:val="00FA6D8F"/>
    <w:rsid w:val="00FA7B8F"/>
    <w:rsid w:val="00FB0672"/>
    <w:rsid w:val="00FB1159"/>
    <w:rsid w:val="00FB1574"/>
    <w:rsid w:val="00FB19B4"/>
    <w:rsid w:val="00FB33E5"/>
    <w:rsid w:val="00FB4A22"/>
    <w:rsid w:val="00FB50E7"/>
    <w:rsid w:val="00FB6008"/>
    <w:rsid w:val="00FB71AB"/>
    <w:rsid w:val="00FC063F"/>
    <w:rsid w:val="00FC0EDD"/>
    <w:rsid w:val="00FC1506"/>
    <w:rsid w:val="00FC1B24"/>
    <w:rsid w:val="00FC1CE7"/>
    <w:rsid w:val="00FC1E78"/>
    <w:rsid w:val="00FC2DDB"/>
    <w:rsid w:val="00FC3932"/>
    <w:rsid w:val="00FC3F69"/>
    <w:rsid w:val="00FC49D4"/>
    <w:rsid w:val="00FC5172"/>
    <w:rsid w:val="00FC5D66"/>
    <w:rsid w:val="00FC5F1C"/>
    <w:rsid w:val="00FC659F"/>
    <w:rsid w:val="00FC660E"/>
    <w:rsid w:val="00FC69D5"/>
    <w:rsid w:val="00FC75B4"/>
    <w:rsid w:val="00FC79CB"/>
    <w:rsid w:val="00FD03B2"/>
    <w:rsid w:val="00FD0419"/>
    <w:rsid w:val="00FD0A7D"/>
    <w:rsid w:val="00FD1285"/>
    <w:rsid w:val="00FD13A1"/>
    <w:rsid w:val="00FD4166"/>
    <w:rsid w:val="00FD41A1"/>
    <w:rsid w:val="00FD47DB"/>
    <w:rsid w:val="00FD5C6D"/>
    <w:rsid w:val="00FD7DDD"/>
    <w:rsid w:val="00FE07B5"/>
    <w:rsid w:val="00FE193A"/>
    <w:rsid w:val="00FE3103"/>
    <w:rsid w:val="00FE50FB"/>
    <w:rsid w:val="00FE5D0C"/>
    <w:rsid w:val="00FE61D9"/>
    <w:rsid w:val="00FE6F40"/>
    <w:rsid w:val="00FE75E3"/>
    <w:rsid w:val="00FF09CE"/>
    <w:rsid w:val="00FF16FC"/>
    <w:rsid w:val="00FF1B1A"/>
    <w:rsid w:val="00FF2584"/>
    <w:rsid w:val="00FF2816"/>
    <w:rsid w:val="00FF344D"/>
    <w:rsid w:val="00FF4037"/>
    <w:rsid w:val="00FF422A"/>
    <w:rsid w:val="00FF5A60"/>
    <w:rsid w:val="00FF5B5B"/>
    <w:rsid w:val="00FF5F0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CCCE75-ECEF-4BB4-829A-DDA8F1DC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CDA"/>
    <w:rPr>
      <w:rFonts w:ascii="Arial" w:eastAsia="Times New Roman" w:hAnsi="Arial"/>
    </w:rPr>
  </w:style>
  <w:style w:type="paragraph" w:styleId="1">
    <w:name w:val="heading 1"/>
    <w:basedOn w:val="a0"/>
    <w:next w:val="a0"/>
    <w:link w:val="10"/>
    <w:uiPriority w:val="99"/>
    <w:qFormat/>
    <w:rsid w:val="00F85C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85CD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85C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8774E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0"/>
    <w:next w:val="a0"/>
    <w:link w:val="80"/>
    <w:uiPriority w:val="99"/>
    <w:qFormat/>
    <w:rsid w:val="00BB28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85CD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85CD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F85CD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8774EE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BB285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F85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F85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F85CDA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basedOn w:val="a1"/>
    <w:link w:val="a8"/>
    <w:uiPriority w:val="99"/>
    <w:locked/>
    <w:rsid w:val="00F85CDA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rsid w:val="00F85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F85CDA"/>
    <w:rPr>
      <w:rFonts w:ascii="Tahoma" w:hAnsi="Tahoma" w:cs="Tahoma"/>
      <w:sz w:val="16"/>
      <w:szCs w:val="16"/>
      <w:lang w:eastAsia="ru-RU"/>
    </w:rPr>
  </w:style>
  <w:style w:type="paragraph" w:styleId="ac">
    <w:name w:val="TOC Heading"/>
    <w:basedOn w:val="1"/>
    <w:next w:val="a0"/>
    <w:uiPriority w:val="99"/>
    <w:qFormat/>
    <w:rsid w:val="00F85CDA"/>
    <w:pPr>
      <w:spacing w:line="276" w:lineRule="auto"/>
      <w:outlineLvl w:val="9"/>
    </w:pPr>
    <w:rPr>
      <w:lang w:eastAsia="en-US"/>
    </w:rPr>
  </w:style>
  <w:style w:type="table" w:styleId="ad">
    <w:name w:val="Table Grid"/>
    <w:basedOn w:val="a2"/>
    <w:uiPriority w:val="99"/>
    <w:rsid w:val="00F85CD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0"/>
    <w:next w:val="a0"/>
    <w:autoRedefine/>
    <w:uiPriority w:val="99"/>
    <w:rsid w:val="00F85CDA"/>
    <w:pPr>
      <w:tabs>
        <w:tab w:val="left" w:pos="400"/>
        <w:tab w:val="left" w:pos="1100"/>
        <w:tab w:val="right" w:leader="dot" w:pos="9344"/>
      </w:tabs>
      <w:spacing w:after="50"/>
    </w:pPr>
    <w:rPr>
      <w:rFonts w:ascii="Times New Roman" w:hAnsi="Times New Roman"/>
      <w:b/>
      <w:noProof/>
      <w:lang w:val="en-US"/>
    </w:rPr>
  </w:style>
  <w:style w:type="character" w:styleId="ae">
    <w:name w:val="Hyperlink"/>
    <w:basedOn w:val="a1"/>
    <w:uiPriority w:val="99"/>
    <w:rsid w:val="00F85CDA"/>
    <w:rPr>
      <w:rFonts w:cs="Times New Roman"/>
      <w:color w:val="0000FF"/>
      <w:u w:val="single"/>
    </w:rPr>
  </w:style>
  <w:style w:type="paragraph" w:styleId="af">
    <w:name w:val="Body Text"/>
    <w:basedOn w:val="a0"/>
    <w:link w:val="af0"/>
    <w:uiPriority w:val="99"/>
    <w:rsid w:val="00F85CDA"/>
    <w:pPr>
      <w:autoSpaceDE w:val="0"/>
      <w:autoSpaceDN w:val="0"/>
      <w:spacing w:before="120"/>
      <w:jc w:val="both"/>
    </w:pPr>
    <w:rPr>
      <w:rFonts w:ascii="Times New Roman" w:hAnsi="Times New Roman"/>
    </w:rPr>
  </w:style>
  <w:style w:type="character" w:customStyle="1" w:styleId="af0">
    <w:name w:val="Основной текст Знак"/>
    <w:basedOn w:val="a1"/>
    <w:link w:val="af"/>
    <w:uiPriority w:val="99"/>
    <w:locked/>
    <w:rsid w:val="00F85CD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99"/>
    <w:qFormat/>
    <w:rsid w:val="00F85CDA"/>
    <w:pPr>
      <w:ind w:left="708"/>
    </w:pPr>
    <w:rPr>
      <w:rFonts w:ascii="Times New Roman" w:hAnsi="Times New Roman"/>
    </w:rPr>
  </w:style>
  <w:style w:type="paragraph" w:styleId="21">
    <w:name w:val="toc 2"/>
    <w:basedOn w:val="a0"/>
    <w:next w:val="a0"/>
    <w:autoRedefine/>
    <w:uiPriority w:val="99"/>
    <w:rsid w:val="00F85CDA"/>
    <w:pPr>
      <w:spacing w:after="100"/>
      <w:ind w:left="200"/>
    </w:pPr>
  </w:style>
  <w:style w:type="character" w:customStyle="1" w:styleId="22">
    <w:name w:val="Основной текст с отступом 2 Знак"/>
    <w:basedOn w:val="a1"/>
    <w:link w:val="23"/>
    <w:uiPriority w:val="99"/>
    <w:semiHidden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23">
    <w:name w:val="Body Text Indent 2"/>
    <w:basedOn w:val="a0"/>
    <w:link w:val="22"/>
    <w:uiPriority w:val="99"/>
    <w:semiHidden/>
    <w:rsid w:val="00F85CD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1"/>
    <w:uiPriority w:val="99"/>
    <w:semiHidden/>
    <w:rsid w:val="00F943FA"/>
    <w:rPr>
      <w:rFonts w:ascii="Arial" w:eastAsia="Times New Roman" w:hAnsi="Arial"/>
      <w:sz w:val="20"/>
      <w:szCs w:val="20"/>
    </w:rPr>
  </w:style>
  <w:style w:type="character" w:customStyle="1" w:styleId="24">
    <w:name w:val="Основной текст 2 Знак"/>
    <w:basedOn w:val="a1"/>
    <w:link w:val="25"/>
    <w:uiPriority w:val="99"/>
    <w:semiHidden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25">
    <w:name w:val="Body Text 2"/>
    <w:basedOn w:val="a0"/>
    <w:link w:val="24"/>
    <w:uiPriority w:val="99"/>
    <w:semiHidden/>
    <w:rsid w:val="00F85CDA"/>
    <w:pPr>
      <w:spacing w:after="120" w:line="480" w:lineRule="auto"/>
    </w:pPr>
  </w:style>
  <w:style w:type="character" w:customStyle="1" w:styleId="BodyText2Char1">
    <w:name w:val="Body Text 2 Char1"/>
    <w:basedOn w:val="a1"/>
    <w:uiPriority w:val="99"/>
    <w:semiHidden/>
    <w:rsid w:val="00F943FA"/>
    <w:rPr>
      <w:rFonts w:ascii="Arial" w:eastAsia="Times New Roman" w:hAnsi="Arial"/>
      <w:sz w:val="20"/>
      <w:szCs w:val="20"/>
    </w:rPr>
  </w:style>
  <w:style w:type="paragraph" w:styleId="af2">
    <w:name w:val="Plain Text"/>
    <w:basedOn w:val="a0"/>
    <w:link w:val="af3"/>
    <w:uiPriority w:val="99"/>
    <w:rsid w:val="00F85CDA"/>
    <w:rPr>
      <w:rFonts w:ascii="Courier New" w:hAnsi="Courier New" w:cs="Courier New"/>
    </w:rPr>
  </w:style>
  <w:style w:type="character" w:customStyle="1" w:styleId="af3">
    <w:name w:val="Текст Знак"/>
    <w:basedOn w:val="a1"/>
    <w:link w:val="af2"/>
    <w:uiPriority w:val="99"/>
    <w:locked/>
    <w:rsid w:val="00F85CDA"/>
    <w:rPr>
      <w:rFonts w:ascii="Courier New" w:hAnsi="Courier New" w:cs="Courier New"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99"/>
    <w:rsid w:val="00DE7D37"/>
    <w:pPr>
      <w:tabs>
        <w:tab w:val="left" w:pos="709"/>
        <w:tab w:val="right" w:leader="dot" w:pos="9344"/>
      </w:tabs>
      <w:spacing w:after="100"/>
      <w:ind w:left="284"/>
    </w:pPr>
  </w:style>
  <w:style w:type="paragraph" w:customStyle="1" w:styleId="Default">
    <w:name w:val="Default"/>
    <w:uiPriority w:val="99"/>
    <w:rsid w:val="00F85C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1"/>
    <w:uiPriority w:val="99"/>
    <w:rsid w:val="00F85CDA"/>
    <w:rPr>
      <w:rFonts w:cs="Times New Roman"/>
    </w:rPr>
  </w:style>
  <w:style w:type="paragraph" w:styleId="af4">
    <w:name w:val="Normal (Web)"/>
    <w:basedOn w:val="a0"/>
    <w:uiPriority w:val="99"/>
    <w:rsid w:val="00F85C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af5">
    <w:name w:val="Îáû÷íûé"/>
    <w:uiPriority w:val="99"/>
    <w:rsid w:val="00F85C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customStyle="1" w:styleId="af6">
    <w:name w:val="Îñíîâíîé òåêñò"/>
    <w:basedOn w:val="af5"/>
    <w:uiPriority w:val="99"/>
    <w:rsid w:val="00F85CDA"/>
    <w:pPr>
      <w:jc w:val="center"/>
    </w:pPr>
    <w:rPr>
      <w:rFonts w:ascii="Arial" w:hAnsi="Arial"/>
      <w:b/>
      <w:sz w:val="24"/>
    </w:rPr>
  </w:style>
  <w:style w:type="character" w:styleId="af7">
    <w:name w:val="page number"/>
    <w:basedOn w:val="a1"/>
    <w:uiPriority w:val="99"/>
    <w:rsid w:val="00F85CDA"/>
    <w:rPr>
      <w:rFonts w:cs="Times New Roman"/>
    </w:rPr>
  </w:style>
  <w:style w:type="paragraph" w:styleId="af8">
    <w:name w:val="footnote text"/>
    <w:basedOn w:val="a0"/>
    <w:link w:val="af9"/>
    <w:uiPriority w:val="99"/>
    <w:semiHidden/>
    <w:rsid w:val="00F85C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9">
    <w:name w:val="Текст сноски Знак"/>
    <w:basedOn w:val="a1"/>
    <w:link w:val="af8"/>
    <w:uiPriority w:val="99"/>
    <w:semiHidden/>
    <w:locked/>
    <w:rsid w:val="00F85CDA"/>
    <w:rPr>
      <w:rFonts w:ascii="Times New Roman" w:hAnsi="Times New Roman" w:cs="Times New Roman"/>
      <w:sz w:val="20"/>
      <w:szCs w:val="20"/>
      <w:lang w:val="en-US"/>
    </w:rPr>
  </w:style>
  <w:style w:type="paragraph" w:styleId="afa">
    <w:name w:val="Title"/>
    <w:basedOn w:val="a0"/>
    <w:link w:val="afb"/>
    <w:uiPriority w:val="99"/>
    <w:qFormat/>
    <w:rsid w:val="00F85CDA"/>
    <w:pPr>
      <w:pBdr>
        <w:bottom w:val="single" w:sz="12" w:space="1" w:color="auto"/>
      </w:pBdr>
      <w:overflowPunct w:val="0"/>
      <w:autoSpaceDE w:val="0"/>
      <w:autoSpaceDN w:val="0"/>
      <w:adjustRightInd w:val="0"/>
      <w:ind w:right="-3"/>
      <w:jc w:val="center"/>
      <w:textAlignment w:val="baseline"/>
    </w:pPr>
    <w:rPr>
      <w:rFonts w:ascii="Times New Roman CYR" w:hAnsi="Times New Roman CYR"/>
      <w:b/>
      <w:i/>
      <w:sz w:val="17"/>
      <w:lang w:eastAsia="en-US"/>
    </w:rPr>
  </w:style>
  <w:style w:type="character" w:customStyle="1" w:styleId="afb">
    <w:name w:val="Заголовок Знак"/>
    <w:basedOn w:val="a1"/>
    <w:link w:val="afa"/>
    <w:uiPriority w:val="99"/>
    <w:locked/>
    <w:rsid w:val="00F85CDA"/>
    <w:rPr>
      <w:rFonts w:ascii="Times New Roman CYR" w:hAnsi="Times New Roman CYR" w:cs="Times New Roman"/>
      <w:b/>
      <w:i/>
      <w:sz w:val="20"/>
      <w:szCs w:val="20"/>
    </w:rPr>
  </w:style>
  <w:style w:type="paragraph" w:customStyle="1" w:styleId="ConsPlusNonformat">
    <w:name w:val="ConsPlusNonformat"/>
    <w:uiPriority w:val="99"/>
    <w:rsid w:val="00F85CD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32">
    <w:name w:val="Основной текст 3 Знак"/>
    <w:basedOn w:val="a1"/>
    <w:link w:val="33"/>
    <w:uiPriority w:val="99"/>
    <w:semiHidden/>
    <w:locked/>
    <w:rsid w:val="00F85CDA"/>
    <w:rPr>
      <w:rFonts w:ascii="Arial" w:hAnsi="Arial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uiPriority w:val="99"/>
    <w:semiHidden/>
    <w:rsid w:val="00F85CDA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1"/>
    <w:uiPriority w:val="99"/>
    <w:semiHidden/>
    <w:rsid w:val="00F943FA"/>
    <w:rPr>
      <w:rFonts w:ascii="Arial" w:eastAsia="Times New Roman" w:hAnsi="Arial"/>
      <w:sz w:val="16"/>
      <w:szCs w:val="16"/>
    </w:rPr>
  </w:style>
  <w:style w:type="paragraph" w:customStyle="1" w:styleId="xl46">
    <w:name w:val="xl46"/>
    <w:basedOn w:val="a0"/>
    <w:uiPriority w:val="99"/>
    <w:rsid w:val="00F85CDA"/>
    <w:pPr>
      <w:spacing w:before="100" w:beforeAutospacing="1" w:after="100" w:afterAutospacing="1"/>
      <w:jc w:val="both"/>
    </w:pPr>
    <w:rPr>
      <w:rFonts w:ascii="Arial Unicode MS" w:eastAsia="Arial Unicode MS" w:hAnsi="Arial Unicode MS"/>
      <w:lang w:val="en-US" w:eastAsia="en-US"/>
    </w:rPr>
  </w:style>
  <w:style w:type="paragraph" w:styleId="afc">
    <w:name w:val="Body Text Indent"/>
    <w:basedOn w:val="a0"/>
    <w:link w:val="afd"/>
    <w:uiPriority w:val="99"/>
    <w:rsid w:val="00F85CDA"/>
    <w:pPr>
      <w:spacing w:after="120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locked/>
    <w:rsid w:val="00F85CD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F85CDA"/>
    <w:pPr>
      <w:widowControl w:val="0"/>
      <w:spacing w:before="100" w:after="100"/>
    </w:pPr>
    <w:rPr>
      <w:rFonts w:ascii="Times New Roman" w:eastAsia="Times New Roman" w:hAnsi="Times New Roman"/>
      <w:color w:val="000000"/>
      <w:sz w:val="24"/>
    </w:rPr>
  </w:style>
  <w:style w:type="paragraph" w:customStyle="1" w:styleId="afe">
    <w:name w:val="Марк список"/>
    <w:basedOn w:val="a"/>
    <w:uiPriority w:val="99"/>
    <w:rsid w:val="00F85CDA"/>
    <w:pPr>
      <w:keepLines/>
      <w:numPr>
        <w:numId w:val="0"/>
      </w:numPr>
      <w:tabs>
        <w:tab w:val="left" w:pos="567"/>
        <w:tab w:val="num" w:pos="720"/>
        <w:tab w:val="left" w:pos="794"/>
        <w:tab w:val="num" w:pos="890"/>
        <w:tab w:val="num" w:pos="1287"/>
        <w:tab w:val="left" w:pos="1418"/>
      </w:tabs>
      <w:autoSpaceDE w:val="0"/>
      <w:autoSpaceDN w:val="0"/>
      <w:contextualSpacing w:val="0"/>
      <w:jc w:val="both"/>
    </w:pPr>
    <w:rPr>
      <w:rFonts w:ascii="Times New Roman" w:hAnsi="Times New Roman"/>
    </w:rPr>
  </w:style>
  <w:style w:type="paragraph" w:styleId="a">
    <w:name w:val="List Bullet"/>
    <w:basedOn w:val="a0"/>
    <w:uiPriority w:val="99"/>
    <w:semiHidden/>
    <w:rsid w:val="00F85CDA"/>
    <w:pPr>
      <w:numPr>
        <w:numId w:val="17"/>
      </w:numPr>
      <w:contextualSpacing/>
    </w:pPr>
  </w:style>
  <w:style w:type="character" w:customStyle="1" w:styleId="aff">
    <w:name w:val="Текст примечания Знак"/>
    <w:basedOn w:val="a1"/>
    <w:link w:val="aff0"/>
    <w:uiPriority w:val="99"/>
    <w:semiHidden/>
    <w:locked/>
    <w:rsid w:val="00F85CDA"/>
    <w:rPr>
      <w:rFonts w:ascii="Times New Roman" w:hAnsi="Times New Roman" w:cs="Times New Roman"/>
      <w:sz w:val="20"/>
      <w:szCs w:val="20"/>
    </w:rPr>
  </w:style>
  <w:style w:type="paragraph" w:styleId="aff0">
    <w:name w:val="annotation text"/>
    <w:basedOn w:val="a0"/>
    <w:link w:val="aff"/>
    <w:uiPriority w:val="99"/>
    <w:semiHidden/>
    <w:rsid w:val="00F85CDA"/>
    <w:rPr>
      <w:rFonts w:ascii="Times New Roman" w:eastAsia="Calibri" w:hAnsi="Times New Roman"/>
      <w:lang w:eastAsia="en-US"/>
    </w:rPr>
  </w:style>
  <w:style w:type="character" w:customStyle="1" w:styleId="CommentTextChar1">
    <w:name w:val="Comment Text Char1"/>
    <w:basedOn w:val="a1"/>
    <w:uiPriority w:val="99"/>
    <w:semiHidden/>
    <w:rsid w:val="00F943FA"/>
    <w:rPr>
      <w:rFonts w:ascii="Arial" w:eastAsia="Times New Roman" w:hAnsi="Arial"/>
      <w:sz w:val="20"/>
      <w:szCs w:val="20"/>
    </w:rPr>
  </w:style>
  <w:style w:type="paragraph" w:customStyle="1" w:styleId="xl25">
    <w:name w:val="xl25"/>
    <w:basedOn w:val="a0"/>
    <w:uiPriority w:val="99"/>
    <w:rsid w:val="00F85CDA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lang w:val="en-US" w:eastAsia="en-US"/>
    </w:rPr>
  </w:style>
  <w:style w:type="paragraph" w:customStyle="1" w:styleId="Myusual">
    <w:name w:val="My usual"/>
    <w:basedOn w:val="a0"/>
    <w:uiPriority w:val="99"/>
    <w:rsid w:val="00F85CDA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rFonts w:ascii="Times New Roman" w:hAnsi="Times New Roman"/>
      <w:sz w:val="24"/>
      <w:lang w:eastAsia="en-US"/>
    </w:rPr>
  </w:style>
  <w:style w:type="paragraph" w:customStyle="1" w:styleId="value">
    <w:name w:val="value"/>
    <w:basedOn w:val="a0"/>
    <w:uiPriority w:val="99"/>
    <w:rsid w:val="00F85CDA"/>
    <w:pPr>
      <w:spacing w:before="30" w:after="30"/>
      <w:ind w:left="60" w:right="60"/>
      <w:jc w:val="center"/>
    </w:pPr>
    <w:rPr>
      <w:rFonts w:ascii="Verdana" w:hAnsi="Verdana" w:cs="Arial"/>
      <w:sz w:val="17"/>
      <w:szCs w:val="17"/>
    </w:rPr>
  </w:style>
  <w:style w:type="character" w:customStyle="1" w:styleId="aff1">
    <w:name w:val="Тема примечания Знак"/>
    <w:basedOn w:val="aff"/>
    <w:link w:val="aff2"/>
    <w:uiPriority w:val="99"/>
    <w:semiHidden/>
    <w:locked/>
    <w:rsid w:val="00F85CDA"/>
    <w:rPr>
      <w:rFonts w:ascii="Arial" w:hAnsi="Arial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uiPriority w:val="99"/>
    <w:semiHidden/>
    <w:rsid w:val="00F85CDA"/>
    <w:rPr>
      <w:rFonts w:ascii="Arial" w:eastAsia="Times New Roman" w:hAnsi="Arial"/>
      <w:b/>
      <w:bCs/>
      <w:lang w:eastAsia="ru-RU"/>
    </w:rPr>
  </w:style>
  <w:style w:type="character" w:customStyle="1" w:styleId="CommentSubjectChar1">
    <w:name w:val="Comment Subject Char1"/>
    <w:basedOn w:val="aff"/>
    <w:uiPriority w:val="99"/>
    <w:semiHidden/>
    <w:rsid w:val="00F943F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nsNormal">
    <w:name w:val="ConsNormal"/>
    <w:rsid w:val="00F85CDA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character" w:styleId="aff3">
    <w:name w:val="annotation reference"/>
    <w:basedOn w:val="a1"/>
    <w:uiPriority w:val="99"/>
    <w:semiHidden/>
    <w:rsid w:val="001B675B"/>
    <w:rPr>
      <w:rFonts w:cs="Times New Roman"/>
      <w:sz w:val="16"/>
      <w:szCs w:val="16"/>
    </w:rPr>
  </w:style>
  <w:style w:type="paragraph" w:styleId="aff4">
    <w:name w:val="Revision"/>
    <w:hidden/>
    <w:uiPriority w:val="99"/>
    <w:semiHidden/>
    <w:rsid w:val="001B675B"/>
    <w:rPr>
      <w:rFonts w:ascii="Arial" w:eastAsia="Times New Roman" w:hAnsi="Arial"/>
    </w:rPr>
  </w:style>
  <w:style w:type="paragraph" w:styleId="aff5">
    <w:name w:val="endnote text"/>
    <w:basedOn w:val="a0"/>
    <w:link w:val="aff6"/>
    <w:uiPriority w:val="99"/>
    <w:semiHidden/>
    <w:rsid w:val="00BB28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BB285C"/>
    <w:rPr>
      <w:rFonts w:ascii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1"/>
    <w:uiPriority w:val="99"/>
    <w:semiHidden/>
    <w:rsid w:val="008301A8"/>
    <w:rPr>
      <w:rFonts w:cs="Times New Roman"/>
      <w:vertAlign w:val="superscript"/>
    </w:rPr>
  </w:style>
  <w:style w:type="character" w:styleId="aff8">
    <w:name w:val="footnote reference"/>
    <w:basedOn w:val="a1"/>
    <w:uiPriority w:val="99"/>
    <w:semiHidden/>
    <w:rsid w:val="008301A8"/>
    <w:rPr>
      <w:rFonts w:cs="Times New Roman"/>
      <w:vertAlign w:val="superscript"/>
    </w:rPr>
  </w:style>
  <w:style w:type="paragraph" w:customStyle="1" w:styleId="H2">
    <w:name w:val="H2"/>
    <w:basedOn w:val="a0"/>
    <w:uiPriority w:val="99"/>
    <w:rsid w:val="001A6800"/>
    <w:pPr>
      <w:spacing w:before="120" w:after="60"/>
      <w:jc w:val="both"/>
    </w:pPr>
    <w:rPr>
      <w:rFonts w:ascii="Times New Roman CYR" w:eastAsia="MS Mincho" w:hAnsi="Times New Roman CYR"/>
      <w:b/>
      <w:sz w:val="28"/>
    </w:rPr>
  </w:style>
  <w:style w:type="paragraph" w:customStyle="1" w:styleId="aff9">
    <w:name w:val="текст в таблице"/>
    <w:basedOn w:val="a0"/>
    <w:rsid w:val="00E33961"/>
    <w:pPr>
      <w:widowControl w:val="0"/>
    </w:pPr>
    <w:rPr>
      <w:caps/>
      <w:sz w:val="12"/>
    </w:rPr>
  </w:style>
  <w:style w:type="paragraph" w:customStyle="1" w:styleId="affa">
    <w:name w:val="Вид документа"/>
    <w:basedOn w:val="a0"/>
    <w:uiPriority w:val="99"/>
    <w:rsid w:val="00E33961"/>
    <w:pPr>
      <w:widowControl w:val="0"/>
      <w:jc w:val="center"/>
    </w:pPr>
    <w:rPr>
      <w:b/>
      <w:caps/>
      <w:sz w:val="28"/>
    </w:rPr>
  </w:style>
  <w:style w:type="paragraph" w:customStyle="1" w:styleId="affb">
    <w:name w:val="Текстовый"/>
    <w:rsid w:val="003A5599"/>
    <w:pPr>
      <w:widowControl w:val="0"/>
      <w:jc w:val="both"/>
    </w:pPr>
    <w:rPr>
      <w:rFonts w:ascii="Arial" w:eastAsia="Times New Roman" w:hAnsi="Arial"/>
    </w:rPr>
  </w:style>
  <w:style w:type="paragraph" w:customStyle="1" w:styleId="ConsPlusNormal">
    <w:name w:val="ConsPlusNormal"/>
    <w:rsid w:val="00E860ED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2DCEEAC146E15308A1E708EFDCF0DE7A46C8BCEA94C0058D767BA9DCB1F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A8069005603798170018AD4E6BCE7ACB0CE86221BECC9E2FD317F17AAAA2BB5D31070B71C82C43JCb3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ex.com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2DCEEAC146E15308A1E708EFDCF0DE7A46C8BCEA94C0058D767BA9DCB1F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17772-9C64-4380-B506-7C93EDC0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4845</Words>
  <Characters>33515</Characters>
  <Application>Microsoft Office Word</Application>
  <DocSecurity>0</DocSecurity>
  <Lines>279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Grodnikova Oksana</dc:creator>
  <cp:lastModifiedBy>Grodnikova Oksana</cp:lastModifiedBy>
  <cp:revision>10</cp:revision>
  <cp:lastPrinted>2021-04-23T09:59:00Z</cp:lastPrinted>
  <dcterms:created xsi:type="dcterms:W3CDTF">2022-04-18T09:28:00Z</dcterms:created>
  <dcterms:modified xsi:type="dcterms:W3CDTF">2025-04-01T10:18:00Z</dcterms:modified>
</cp:coreProperties>
</file>