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8F" w:rsidRPr="00AD3236" w:rsidRDefault="00C7398F" w:rsidP="00C7398F">
      <w:pPr>
        <w:pStyle w:val="a6"/>
        <w:ind w:firstLine="6379"/>
        <w:rPr>
          <w:rFonts w:ascii="Times New Roman" w:hAnsi="Times New Roman"/>
          <w:i w:val="0"/>
          <w:sz w:val="16"/>
          <w:szCs w:val="16"/>
        </w:rPr>
      </w:pPr>
      <w:r>
        <w:rPr>
          <w:rFonts w:ascii="Times New Roman" w:hAnsi="Times New Roman"/>
          <w:i w:val="0"/>
          <w:sz w:val="16"/>
          <w:szCs w:val="16"/>
        </w:rPr>
        <w:t>Приложение №</w:t>
      </w:r>
      <w:r w:rsidR="00DD1BFC">
        <w:rPr>
          <w:rFonts w:ascii="Times New Roman" w:hAnsi="Times New Roman"/>
          <w:i w:val="0"/>
          <w:sz w:val="16"/>
          <w:szCs w:val="16"/>
        </w:rPr>
        <w:t xml:space="preserve"> 24</w:t>
      </w:r>
    </w:p>
    <w:p w:rsidR="00C7398F" w:rsidRDefault="00C7398F" w:rsidP="00C7398F">
      <w:pPr>
        <w:pStyle w:val="a6"/>
        <w:ind w:left="6379"/>
        <w:rPr>
          <w:rFonts w:ascii="Times New Roman" w:hAnsi="Times New Roman"/>
          <w:i w:val="0"/>
          <w:sz w:val="16"/>
          <w:szCs w:val="16"/>
        </w:rPr>
      </w:pPr>
      <w:r>
        <w:rPr>
          <w:rFonts w:ascii="Times New Roman" w:hAnsi="Times New Roman"/>
          <w:i w:val="0"/>
          <w:sz w:val="16"/>
          <w:szCs w:val="16"/>
        </w:rPr>
        <w:t xml:space="preserve">к Регламенту оказания </w:t>
      </w:r>
      <w:r w:rsidR="003D55BA">
        <w:rPr>
          <w:rFonts w:ascii="Times New Roman" w:hAnsi="Times New Roman"/>
          <w:i w:val="0"/>
          <w:sz w:val="16"/>
          <w:szCs w:val="16"/>
        </w:rPr>
        <w:t xml:space="preserve">ПАО </w:t>
      </w:r>
      <w:r>
        <w:rPr>
          <w:rFonts w:ascii="Times New Roman" w:hAnsi="Times New Roman"/>
          <w:i w:val="0"/>
          <w:sz w:val="16"/>
          <w:szCs w:val="16"/>
        </w:rPr>
        <w:t xml:space="preserve">«ИК РУСС-ИНВЕСТ» брокерских услуг </w:t>
      </w:r>
    </w:p>
    <w:p w:rsidR="00C7398F" w:rsidRDefault="00C7398F" w:rsidP="00C7398F">
      <w:pPr>
        <w:pStyle w:val="a6"/>
        <w:ind w:firstLine="6379"/>
        <w:rPr>
          <w:rFonts w:ascii="Times New Roman" w:hAnsi="Times New Roman"/>
          <w:i w:val="0"/>
          <w:sz w:val="16"/>
          <w:szCs w:val="16"/>
        </w:rPr>
      </w:pPr>
      <w:r>
        <w:rPr>
          <w:rFonts w:ascii="Times New Roman" w:hAnsi="Times New Roman"/>
          <w:i w:val="0"/>
          <w:sz w:val="16"/>
          <w:szCs w:val="16"/>
        </w:rPr>
        <w:t>на рынке ценных бумаг и срочном рынке</w:t>
      </w:r>
    </w:p>
    <w:p w:rsidR="00506416" w:rsidRDefault="00506416">
      <w:pPr>
        <w:pStyle w:val="a6"/>
        <w:ind w:firstLine="6379"/>
        <w:rPr>
          <w:i w:val="0"/>
          <w:sz w:val="16"/>
        </w:rPr>
      </w:pPr>
    </w:p>
    <w:p w:rsidR="00C7398F" w:rsidRPr="00046395" w:rsidRDefault="00C7398F" w:rsidP="00C7398F">
      <w:pPr>
        <w:spacing w:after="100" w:afterAutospacing="1"/>
        <w:jc w:val="center"/>
        <w:rPr>
          <w:b/>
        </w:rPr>
      </w:pPr>
      <w:r w:rsidRPr="00046395">
        <w:rPr>
          <w:b/>
        </w:rPr>
        <w:t xml:space="preserve">Декларация о рисках, связанных с </w:t>
      </w:r>
      <w:r w:rsidR="00602C2A">
        <w:rPr>
          <w:b/>
        </w:rPr>
        <w:t>приобретением</w:t>
      </w:r>
      <w:r w:rsidR="00C87100" w:rsidRPr="00046395">
        <w:rPr>
          <w:b/>
        </w:rPr>
        <w:t xml:space="preserve"> </w:t>
      </w:r>
      <w:r w:rsidR="00602C2A" w:rsidRPr="00046395">
        <w:rPr>
          <w:b/>
        </w:rPr>
        <w:t>иностранны</w:t>
      </w:r>
      <w:r w:rsidR="00602C2A">
        <w:rPr>
          <w:b/>
        </w:rPr>
        <w:t>х</w:t>
      </w:r>
      <w:r w:rsidR="00602C2A" w:rsidRPr="00046395">
        <w:rPr>
          <w:b/>
        </w:rPr>
        <w:t xml:space="preserve"> </w:t>
      </w:r>
      <w:r w:rsidR="00602C2A">
        <w:rPr>
          <w:b/>
        </w:rPr>
        <w:t>ценных бумаг</w:t>
      </w:r>
    </w:p>
    <w:p w:rsidR="00C7398F" w:rsidRDefault="00C7398F" w:rsidP="00C7398F">
      <w:pPr>
        <w:ind w:firstLine="250"/>
        <w:jc w:val="both"/>
      </w:pPr>
      <w:r w:rsidRPr="00046395">
        <w:t>Целью настоящей Декларации является предостав</w:t>
      </w:r>
      <w:r w:rsidR="000832D9">
        <w:t>ить Вам</w:t>
      </w:r>
      <w:r w:rsidRPr="00046395">
        <w:t xml:space="preserve"> информаци</w:t>
      </w:r>
      <w:r w:rsidR="000832D9">
        <w:t>ю</w:t>
      </w:r>
      <w:r w:rsidRPr="00046395">
        <w:t xml:space="preserve"> о</w:t>
      </w:r>
      <w:r w:rsidR="009778D6">
        <w:t>б основных</w:t>
      </w:r>
      <w:r w:rsidRPr="00046395">
        <w:t xml:space="preserve"> рисках, связанных </w:t>
      </w:r>
      <w:r w:rsidR="001410F1">
        <w:t xml:space="preserve">с </w:t>
      </w:r>
      <w:r w:rsidRPr="00046395">
        <w:t xml:space="preserve">приобретением </w:t>
      </w:r>
      <w:r w:rsidR="009B776E" w:rsidRPr="00046395">
        <w:t xml:space="preserve">иностранных </w:t>
      </w:r>
      <w:r w:rsidRPr="00046395">
        <w:t xml:space="preserve">ценных бумаг. Иностранные </w:t>
      </w:r>
      <w:r w:rsidR="003C2E98">
        <w:t>ценные бумаги</w:t>
      </w:r>
      <w:r w:rsidRPr="00046395">
        <w:t xml:space="preserve"> могут быть приобретены за рубежом или на российском, в том числе организованном, фондовом рынке.</w:t>
      </w:r>
      <w:r w:rsidR="009778D6" w:rsidRPr="009778D6">
        <w:rPr>
          <w:sz w:val="24"/>
          <w:szCs w:val="24"/>
        </w:rPr>
        <w:t xml:space="preserve"> </w:t>
      </w:r>
      <w:r w:rsidR="009778D6" w:rsidRPr="009B5F32">
        <w:t>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w:t>
      </w:r>
    </w:p>
    <w:p w:rsidR="00C7398F" w:rsidRDefault="00C7398F" w:rsidP="00C7398F">
      <w:pPr>
        <w:ind w:firstLine="250"/>
        <w:jc w:val="both"/>
      </w:pPr>
      <w:r w:rsidRPr="00046395">
        <w:t xml:space="preserve">Операциям с иностранными </w:t>
      </w:r>
      <w:r w:rsidR="001410F1">
        <w:t xml:space="preserve">ценными бумагами </w:t>
      </w:r>
      <w:r w:rsidRPr="00046395">
        <w:t>присущи общие риски, связанные с операциями на рынке ценных бумаг со следующими особенностями.</w:t>
      </w:r>
    </w:p>
    <w:p w:rsidR="00C7398F" w:rsidRDefault="00C7398F" w:rsidP="00C7398F">
      <w:pPr>
        <w:ind w:firstLine="250"/>
        <w:jc w:val="both"/>
      </w:pPr>
    </w:p>
    <w:p w:rsidR="00C7398F" w:rsidRDefault="009B776E" w:rsidP="00C7398F">
      <w:pPr>
        <w:ind w:firstLine="250"/>
        <w:jc w:val="both"/>
      </w:pPr>
      <w:r>
        <w:rPr>
          <w:b/>
        </w:rPr>
        <w:t>Системные риски</w:t>
      </w:r>
    </w:p>
    <w:p w:rsidR="00C7398F" w:rsidRDefault="00C7398F" w:rsidP="00C7398F">
      <w:pPr>
        <w:ind w:firstLine="250"/>
        <w:jc w:val="both"/>
      </w:pPr>
      <w:r>
        <w:t xml:space="preserve">Применительно к иностранным </w:t>
      </w:r>
      <w:r w:rsidR="009B776E">
        <w:t>ценным бумагам системные</w:t>
      </w:r>
      <w:r w:rsidR="001410F1">
        <w:t xml:space="preserve"> </w:t>
      </w:r>
      <w:r>
        <w:t>риск</w:t>
      </w:r>
      <w:r w:rsidR="009B776E">
        <w:t>и</w:t>
      </w:r>
      <w:r>
        <w:t>, свойственны</w:t>
      </w:r>
      <w:r w:rsidR="003C2E98">
        <w:t>е</w:t>
      </w:r>
      <w:r>
        <w:t xml:space="preserve"> российскому фондовому рынку</w:t>
      </w:r>
      <w:r w:rsidR="00A341D0">
        <w:t>,</w:t>
      </w:r>
      <w:r>
        <w:t xml:space="preserve"> дополня</w:t>
      </w:r>
      <w:r w:rsidR="003C2E98">
        <w:t>ю</w:t>
      </w:r>
      <w:r>
        <w:t>тся аналогичным</w:t>
      </w:r>
      <w:r w:rsidR="009B776E">
        <w:t>и</w:t>
      </w:r>
      <w:r>
        <w:t xml:space="preserve"> </w:t>
      </w:r>
      <w:r w:rsidR="009B776E">
        <w:t xml:space="preserve">системными </w:t>
      </w:r>
      <w:r>
        <w:t>риск</w:t>
      </w:r>
      <w:r w:rsidR="009B776E">
        <w:t>ами</w:t>
      </w:r>
      <w:r>
        <w:t>, свойственным</w:t>
      </w:r>
      <w:r w:rsidR="009B776E">
        <w:t>и</w:t>
      </w:r>
      <w:r>
        <w:t xml:space="preserve"> стране, где выпущены или обращаются соответствующие</w:t>
      </w:r>
      <w:r w:rsidR="009B776E">
        <w:t xml:space="preserve"> иностранные ценные бумаги. </w:t>
      </w:r>
      <w:r w:rsidR="009778D6" w:rsidRPr="009778D6">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r w:rsidR="009778D6">
        <w:t xml:space="preserve"> </w:t>
      </w:r>
      <w:r>
        <w:t xml:space="preserve">К основным факторам, влияющим на уровень </w:t>
      </w:r>
      <w:r w:rsidR="009B776E">
        <w:t xml:space="preserve">системного </w:t>
      </w:r>
      <w:r>
        <w:t xml:space="preserve">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w:t>
      </w:r>
      <w:r w:rsidR="009B776E">
        <w:t>иностранной ценной бумаге</w:t>
      </w:r>
      <w:r>
        <w:t>.</w:t>
      </w:r>
    </w:p>
    <w:p w:rsidR="001410F1" w:rsidRDefault="00C7398F" w:rsidP="00C7398F">
      <w:pPr>
        <w:ind w:firstLine="250"/>
        <w:jc w:val="both"/>
      </w:pPr>
      <w:r>
        <w:t xml:space="preserve">На уровень </w:t>
      </w:r>
      <w:r w:rsidR="009B776E">
        <w:t xml:space="preserve">системного </w:t>
      </w:r>
      <w:r>
        <w:t xml:space="preserve">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w:t>
      </w:r>
    </w:p>
    <w:p w:rsidR="00C7398F" w:rsidRDefault="00C7398F" w:rsidP="00C7398F">
      <w:pPr>
        <w:ind w:firstLine="250"/>
        <w:jc w:val="both"/>
      </w:pPr>
      <w:r>
        <w:t xml:space="preserve">Общепринятой интегральной оценкой </w:t>
      </w:r>
      <w:r w:rsidR="009B776E">
        <w:t>системного риска инвестиций</w:t>
      </w:r>
      <w:r>
        <w:t xml:space="preserve">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C7398F" w:rsidRDefault="00C7398F" w:rsidP="00C7398F">
      <w:pPr>
        <w:ind w:firstLine="250"/>
        <w:jc w:val="both"/>
      </w:pPr>
      <w: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442B8F" w:rsidRDefault="00442B8F" w:rsidP="00442B8F">
      <w:pPr>
        <w:ind w:firstLine="250"/>
        <w:jc w:val="both"/>
      </w:pPr>
      <w:r>
        <w:t>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0B38F2" w:rsidRDefault="000B38F2" w:rsidP="000B38F2">
      <w:pPr>
        <w:ind w:firstLine="250"/>
        <w:jc w:val="both"/>
      </w:pPr>
      <w:r>
        <w:t xml:space="preserve">В отношении </w:t>
      </w:r>
      <w:r w:rsidR="00A64978">
        <w:t xml:space="preserve">Клиента, Брокера, аффилированных с ними лиц, </w:t>
      </w:r>
      <w:r>
        <w:t>эмитента ценных бумаг, лица, выдавшего иностранные облигации, паи или акции иностранных инвестиционных фондов, контрагента по сделке или клиента, за счет которого Брокер выступает контрагентом по сделке, заключенной за Ваш счет, кредитной организации, в которой открыт специальный брокерский счет для учета денежных средств клиентов, депозитария или иностранной организации, в которых открыты счета в целях учета и перехода прав на ценные бумаги клиентов,</w:t>
      </w:r>
      <w:r w:rsidR="00A64978">
        <w:t xml:space="preserve"> клиринговых систем и иных третьих лиц, участие которых необходимо для целей исполнения обязательств по сделкам,</w:t>
      </w:r>
      <w:r>
        <w:t xml:space="preserve"> могут быть введены Санкционные ограничения. В случае введения Санкционных ограничений, появления и/или наличия каких-либо иных законодательных и/или регулятивных ограничений,</w:t>
      </w:r>
      <w:r w:rsidR="00A64978">
        <w:t xml:space="preserve"> включая, но не ограничиваясь, случаи</w:t>
      </w:r>
      <w:r>
        <w:t xml:space="preserve"> принудительного изъятия </w:t>
      </w:r>
      <w:r w:rsidR="00A64978">
        <w:t xml:space="preserve">иностранным </w:t>
      </w:r>
      <w:r>
        <w:t>публично-правовым образованием имущест</w:t>
      </w:r>
      <w:r w:rsidR="00A64978">
        <w:t>ва физических и юридических лиц,</w:t>
      </w:r>
      <w:r>
        <w:t xml:space="preserve"> введения </w:t>
      </w:r>
      <w:r w:rsidR="00A64978">
        <w:t>расчетными</w:t>
      </w:r>
      <w:r>
        <w:t xml:space="preserve"> организациями специальных режимов переводов денежных средств, и/ или ограничений по счетам хранения ценных бумаг, Вы несете риски, связанные с неполучением выплат по Вашим ценным бумагам, блокирования </w:t>
      </w:r>
      <w:r w:rsidR="00A64978">
        <w:t>и/</w:t>
      </w:r>
      <w:r>
        <w:t xml:space="preserve">или изъятия Ваших </w:t>
      </w:r>
      <w:r w:rsidR="00A64978">
        <w:t>активов (денежных средств и ценных бумаг), то есть риски невозможности распоряжаться своими активами на неопределенный период времени, а также полной их утраты.</w:t>
      </w:r>
      <w:r>
        <w:t>.</w:t>
      </w:r>
    </w:p>
    <w:p w:rsidR="009778D6" w:rsidRDefault="009778D6" w:rsidP="009B5F32">
      <w:pPr>
        <w:ind w:firstLine="250"/>
        <w:rPr>
          <w:b/>
        </w:rPr>
      </w:pPr>
    </w:p>
    <w:p w:rsidR="009778D6" w:rsidRPr="009B5F32" w:rsidRDefault="009778D6" w:rsidP="009B5F32">
      <w:pPr>
        <w:ind w:firstLine="250"/>
        <w:rPr>
          <w:b/>
        </w:rPr>
      </w:pPr>
      <w:r w:rsidRPr="009B5F32">
        <w:rPr>
          <w:b/>
        </w:rPr>
        <w:t xml:space="preserve">Валютные риски </w:t>
      </w:r>
    </w:p>
    <w:p w:rsidR="00C7398F" w:rsidRDefault="00C7398F" w:rsidP="00C7398F">
      <w:pPr>
        <w:ind w:firstLine="250"/>
      </w:pPr>
    </w:p>
    <w:p w:rsidR="009778D6" w:rsidRDefault="009778D6" w:rsidP="00C7398F">
      <w:pPr>
        <w:ind w:firstLine="250"/>
      </w:pPr>
      <w:r w:rsidRPr="009778D6">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rsidR="009778D6" w:rsidRDefault="009778D6" w:rsidP="00C7398F">
      <w:pPr>
        <w:ind w:firstLine="250"/>
      </w:pPr>
    </w:p>
    <w:p w:rsidR="009778D6" w:rsidRDefault="009778D6" w:rsidP="00C7398F">
      <w:pPr>
        <w:ind w:firstLine="250"/>
      </w:pPr>
    </w:p>
    <w:p w:rsidR="009778D6" w:rsidRDefault="009778D6" w:rsidP="00C7398F">
      <w:pPr>
        <w:ind w:firstLine="250"/>
      </w:pPr>
    </w:p>
    <w:p w:rsidR="009778D6" w:rsidRDefault="009778D6" w:rsidP="00C7398F">
      <w:pPr>
        <w:ind w:firstLine="250"/>
      </w:pPr>
    </w:p>
    <w:p w:rsidR="009778D6" w:rsidRDefault="009778D6" w:rsidP="00C7398F">
      <w:pPr>
        <w:ind w:firstLine="250"/>
      </w:pPr>
    </w:p>
    <w:p w:rsidR="00C7398F" w:rsidRPr="00F33AF3" w:rsidRDefault="00BC40AB" w:rsidP="00C7398F">
      <w:pPr>
        <w:ind w:firstLine="250"/>
        <w:rPr>
          <w:b/>
        </w:rPr>
      </w:pPr>
      <w:r w:rsidRPr="00BC40AB">
        <w:rPr>
          <w:b/>
        </w:rPr>
        <w:lastRenderedPageBreak/>
        <w:t xml:space="preserve"> </w:t>
      </w:r>
      <w:proofErr w:type="gramStart"/>
      <w:r w:rsidR="009156F2" w:rsidRPr="00BC40AB">
        <w:rPr>
          <w:b/>
        </w:rPr>
        <w:t>Правов</w:t>
      </w:r>
      <w:r w:rsidR="009156F2">
        <w:rPr>
          <w:b/>
        </w:rPr>
        <w:t>ые</w:t>
      </w:r>
      <w:r w:rsidR="009156F2" w:rsidRPr="00BC40AB">
        <w:rPr>
          <w:b/>
        </w:rPr>
        <w:t xml:space="preserve"> </w:t>
      </w:r>
      <w:r w:rsidR="009156F2">
        <w:rPr>
          <w:b/>
        </w:rPr>
        <w:t xml:space="preserve"> </w:t>
      </w:r>
      <w:r w:rsidRPr="00BC40AB">
        <w:rPr>
          <w:b/>
        </w:rPr>
        <w:t>риск</w:t>
      </w:r>
      <w:r w:rsidR="009156F2">
        <w:rPr>
          <w:b/>
        </w:rPr>
        <w:t>и</w:t>
      </w:r>
      <w:proofErr w:type="gramEnd"/>
    </w:p>
    <w:p w:rsidR="00C7398F" w:rsidRDefault="00C7398F" w:rsidP="00C7398F">
      <w:pPr>
        <w:ind w:firstLine="250"/>
      </w:pPr>
    </w:p>
    <w:p w:rsidR="009778D6" w:rsidRPr="009B5F32" w:rsidRDefault="009778D6" w:rsidP="009778D6">
      <w:pPr>
        <w:numPr>
          <w:ilvl w:val="0"/>
          <w:numId w:val="10"/>
        </w:numPr>
        <w:jc w:val="both"/>
        <w:rPr>
          <w:b/>
        </w:rPr>
      </w:pPr>
      <w:r w:rsidRPr="009B5F32">
        <w:rPr>
          <w:b/>
        </w:rPr>
        <w:t>Риск ограничения операций с иностранными ценными бумагами.</w:t>
      </w:r>
    </w:p>
    <w:p w:rsidR="009778D6" w:rsidRDefault="009778D6" w:rsidP="009B5F32">
      <w:pPr>
        <w:ind w:firstLine="250"/>
        <w:jc w:val="both"/>
      </w:pPr>
      <w:r w:rsidRPr="009778D6">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9778D6" w:rsidRDefault="009778D6" w:rsidP="009B5F32">
      <w:pPr>
        <w:ind w:firstLine="250"/>
        <w:jc w:val="both"/>
      </w:pPr>
    </w:p>
    <w:p w:rsidR="009778D6" w:rsidRPr="009B5F32" w:rsidRDefault="009778D6" w:rsidP="009B5F32">
      <w:pPr>
        <w:numPr>
          <w:ilvl w:val="0"/>
          <w:numId w:val="10"/>
        </w:numPr>
        <w:jc w:val="both"/>
        <w:rPr>
          <w:b/>
        </w:rPr>
      </w:pPr>
      <w:r w:rsidRPr="009B5F32">
        <w:rPr>
          <w:b/>
        </w:rPr>
        <w:t>Санкционные риски</w:t>
      </w:r>
    </w:p>
    <w:p w:rsidR="009778D6" w:rsidRDefault="009778D6" w:rsidP="009B5F32">
      <w:pPr>
        <w:ind w:firstLine="250"/>
        <w:jc w:val="both"/>
      </w:pPr>
      <w:r w:rsidRPr="009778D6">
        <w:t>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подсанкционных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rsidR="009778D6" w:rsidRDefault="009778D6" w:rsidP="009B5F32">
      <w:pPr>
        <w:ind w:firstLine="250"/>
        <w:jc w:val="both"/>
      </w:pPr>
    </w:p>
    <w:p w:rsidR="009778D6" w:rsidRPr="009B5F32" w:rsidRDefault="009778D6" w:rsidP="009B5F32">
      <w:pPr>
        <w:numPr>
          <w:ilvl w:val="0"/>
          <w:numId w:val="10"/>
        </w:numPr>
        <w:jc w:val="both"/>
        <w:rPr>
          <w:b/>
        </w:rPr>
      </w:pPr>
      <w:r w:rsidRPr="009B5F32">
        <w:rPr>
          <w:b/>
        </w:rPr>
        <w:t xml:space="preserve">Различия в регулировании ценных бумаг </w:t>
      </w:r>
    </w:p>
    <w:p w:rsidR="009778D6" w:rsidRPr="009778D6" w:rsidRDefault="00C7398F" w:rsidP="009778D6">
      <w:pPr>
        <w:ind w:firstLine="250"/>
        <w:jc w:val="both"/>
      </w:pPr>
      <w:r>
        <w:t xml:space="preserve">При приобретении иностранных </w:t>
      </w:r>
      <w:r w:rsidR="009156F2">
        <w:t>ценных бумаг</w:t>
      </w:r>
      <w:r>
        <w:t xml:space="preserve"> необходимо отдавать себе отчет в том, что они не всегда являются аналогами российских </w:t>
      </w:r>
      <w:r w:rsidR="009156F2">
        <w:t>ценных бумаг</w:t>
      </w:r>
      <w:r>
        <w:t xml:space="preserve">. </w:t>
      </w:r>
      <w:r w:rsidR="009778D6">
        <w:t>а</w:t>
      </w:r>
      <w:r>
        <w:t xml:space="preserve"> предоставляемые по ним права и правила их осуществления могут существенно отличаться от прав по российским </w:t>
      </w:r>
      <w:r w:rsidR="009156F2">
        <w:t>ценным бумагам</w:t>
      </w:r>
      <w:r>
        <w:t>.</w:t>
      </w:r>
      <w:r w:rsidR="009778D6" w:rsidRPr="009778D6">
        <w:rPr>
          <w:rFonts w:eastAsia="Calibri"/>
          <w:sz w:val="24"/>
          <w:szCs w:val="24"/>
          <w:lang w:eastAsia="en-US"/>
        </w:rPr>
        <w:t xml:space="preserve"> </w:t>
      </w:r>
      <w:r w:rsidR="009778D6" w:rsidRPr="009778D6">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rsidR="00F33AF3" w:rsidRDefault="00BC40AB" w:rsidP="00F33AF3">
      <w:pPr>
        <w:ind w:firstLine="250"/>
        <w:jc w:val="both"/>
      </w:pPr>
      <w:r w:rsidRPr="00BC40AB">
        <w:t>При оценке правового риска необходимо учитывать также</w:t>
      </w:r>
      <w:r w:rsidR="00F33AF3">
        <w:t xml:space="preserve"> </w:t>
      </w:r>
      <w:r w:rsidRPr="00BC40AB">
        <w:t>особенности налогообложения соответствующих операций. Операции</w:t>
      </w:r>
      <w:r w:rsidR="00F33AF3">
        <w:t xml:space="preserve"> </w:t>
      </w:r>
      <w:r w:rsidRPr="00BC40AB">
        <w:t xml:space="preserve">с иностранными </w:t>
      </w:r>
      <w:r w:rsidR="009156F2">
        <w:t>ценными бумагами</w:t>
      </w:r>
      <w:r w:rsidRPr="00BC40AB">
        <w:t xml:space="preserve"> и доходы по таким</w:t>
      </w:r>
      <w:r w:rsidR="00F33AF3">
        <w:t xml:space="preserve"> </w:t>
      </w:r>
      <w:r w:rsidR="009156F2">
        <w:t>ценным бумагам</w:t>
      </w:r>
      <w:r w:rsidR="009156F2" w:rsidRPr="00BC40AB">
        <w:t xml:space="preserve"> </w:t>
      </w:r>
      <w:r w:rsidRPr="00BC40AB">
        <w:t>могут подлежать налогообложению по иностранному</w:t>
      </w:r>
      <w:r w:rsidR="00F33AF3">
        <w:t xml:space="preserve"> </w:t>
      </w:r>
      <w:r w:rsidRPr="00BC40AB">
        <w:t>законодательству, а в отдельных случаях — как по российскому, так и</w:t>
      </w:r>
      <w:r w:rsidR="00F33AF3">
        <w:t xml:space="preserve"> </w:t>
      </w:r>
      <w:r w:rsidRPr="00BC40AB">
        <w:t>по иностранному законодательству. Иностранные налоговые правила</w:t>
      </w:r>
      <w:r w:rsidR="00F33AF3">
        <w:t xml:space="preserve"> </w:t>
      </w:r>
      <w:r w:rsidRPr="00BC40AB">
        <w:t>могут существенно отличаться от российских. Кроме того, операции с</w:t>
      </w:r>
      <w:r w:rsidR="00F33AF3">
        <w:t xml:space="preserve"> </w:t>
      </w:r>
      <w:r w:rsidRPr="00BC40AB">
        <w:t xml:space="preserve">иностранными </w:t>
      </w:r>
      <w:r w:rsidR="009156F2">
        <w:t>ценными бумагами</w:t>
      </w:r>
      <w:r w:rsidRPr="00BC40AB">
        <w:t xml:space="preserve"> могут быть связаны с</w:t>
      </w:r>
      <w:r w:rsidR="00F33AF3">
        <w:t xml:space="preserve"> </w:t>
      </w:r>
      <w:r w:rsidRPr="00BC40AB">
        <w:t xml:space="preserve">дополнительными обязанностями, </w:t>
      </w:r>
      <w:proofErr w:type="gramStart"/>
      <w:r w:rsidRPr="00BC40AB">
        <w:t>например</w:t>
      </w:r>
      <w:proofErr w:type="gramEnd"/>
      <w:r w:rsidRPr="00BC40AB">
        <w:t xml:space="preserve"> по предоставлению</w:t>
      </w:r>
      <w:r w:rsidR="00F33AF3">
        <w:t xml:space="preserve"> </w:t>
      </w:r>
      <w:r w:rsidRPr="00BC40AB">
        <w:t>отчетности в иностранные налоговые органы. Следует также иметь в</w:t>
      </w:r>
      <w:r w:rsidR="00F33AF3">
        <w:t xml:space="preserve"> </w:t>
      </w:r>
      <w:r w:rsidRPr="00BC40AB">
        <w:t>виду, что ответственность за нарушение налоговых обязанностей по</w:t>
      </w:r>
      <w:r w:rsidR="00F33AF3">
        <w:t xml:space="preserve"> </w:t>
      </w:r>
      <w:r w:rsidRPr="00BC40AB">
        <w:t>иностранному законодательству, которому могут подчиняться ваши</w:t>
      </w:r>
      <w:r w:rsidR="00F33AF3">
        <w:t xml:space="preserve"> </w:t>
      </w:r>
      <w:r w:rsidRPr="00BC40AB">
        <w:t>операции, может быть выше, чем в России. Вам следует внимательно</w:t>
      </w:r>
      <w:r w:rsidR="00F33AF3">
        <w:t xml:space="preserve"> </w:t>
      </w:r>
      <w:r w:rsidRPr="00BC40AB">
        <w:t>ознакомиться с налоговыми правилами, которые будут применяться к</w:t>
      </w:r>
      <w:r w:rsidR="00F33AF3">
        <w:t xml:space="preserve"> </w:t>
      </w:r>
      <w:r w:rsidRPr="00BC40AB">
        <w:t>вашим операциям для того, чтобы оценить, подходят ли вам операции</w:t>
      </w:r>
      <w:r w:rsidR="00F33AF3">
        <w:t xml:space="preserve"> </w:t>
      </w:r>
      <w:r w:rsidRPr="00BC40AB">
        <w:t xml:space="preserve">с иностранными </w:t>
      </w:r>
      <w:r w:rsidR="009156F2">
        <w:t>ценными бумагами</w:t>
      </w:r>
      <w:r w:rsidRPr="00BC40AB">
        <w:t>.</w:t>
      </w:r>
    </w:p>
    <w:p w:rsidR="00C7398F" w:rsidRPr="009156F2" w:rsidRDefault="00C7398F" w:rsidP="00C7398F">
      <w:pPr>
        <w:ind w:firstLine="250"/>
        <w:rPr>
          <w:b/>
        </w:rPr>
      </w:pPr>
    </w:p>
    <w:p w:rsidR="00405D50" w:rsidRPr="00D25661" w:rsidRDefault="009778D6" w:rsidP="009B5F32">
      <w:pPr>
        <w:numPr>
          <w:ilvl w:val="0"/>
          <w:numId w:val="10"/>
        </w:numPr>
        <w:jc w:val="both"/>
        <w:rPr>
          <w:b/>
        </w:rPr>
      </w:pPr>
      <w:r w:rsidRPr="00D25661">
        <w:rPr>
          <w:b/>
        </w:rPr>
        <w:t>Различия в р</w:t>
      </w:r>
      <w:r w:rsidR="009156F2" w:rsidRPr="00D25661">
        <w:rPr>
          <w:b/>
        </w:rPr>
        <w:t>аскрыти</w:t>
      </w:r>
      <w:r w:rsidRPr="00D25661">
        <w:rPr>
          <w:b/>
        </w:rPr>
        <w:t>и</w:t>
      </w:r>
      <w:r w:rsidR="009156F2" w:rsidRPr="00D25661">
        <w:rPr>
          <w:b/>
        </w:rPr>
        <w:t xml:space="preserve"> информации</w:t>
      </w:r>
    </w:p>
    <w:p w:rsidR="00C7398F" w:rsidRDefault="00C7398F" w:rsidP="00C7398F">
      <w:pPr>
        <w:ind w:firstLine="250"/>
      </w:pPr>
    </w:p>
    <w:p w:rsidR="00C7398F" w:rsidRDefault="00560D13" w:rsidP="00C7398F">
      <w:pPr>
        <w:ind w:firstLine="250"/>
        <w:jc w:val="both"/>
      </w:pPr>
      <w:r w:rsidRPr="00560D13">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C7398F" w:rsidRDefault="000832D9" w:rsidP="00C7398F">
      <w:pPr>
        <w:ind w:firstLine="250"/>
        <w:jc w:val="both"/>
      </w:pPr>
      <w:r>
        <w:t>Р</w:t>
      </w:r>
      <w:r w:rsidR="00C7398F">
        <w:t xml:space="preserve">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w:t>
      </w:r>
      <w:r w:rsidR="00560D13">
        <w:t xml:space="preserve">должен </w:t>
      </w:r>
      <w:r w:rsidR="00C7398F">
        <w:t>восприниматься исключительно как вспомогательная и</w:t>
      </w:r>
      <w:bookmarkStart w:id="0" w:name="_GoBack"/>
      <w:bookmarkEnd w:id="0"/>
      <w:r w:rsidR="00C7398F">
        <w:t>нформация к официально раскрытым документам (информации) на иностранном языке. Всегда учитывайте вероятность ошибок переводчика, в том числе</w:t>
      </w:r>
      <w:r w:rsidR="00560D13">
        <w:t>,</w:t>
      </w:r>
      <w:r w:rsidR="00C7398F">
        <w:t xml:space="preserve"> связанных с возможным различным переводом одних и </w:t>
      </w:r>
      <w:proofErr w:type="gramStart"/>
      <w:r w:rsidR="00C7398F">
        <w:t>тех же иностранных слов</w:t>
      </w:r>
      <w:proofErr w:type="gramEnd"/>
      <w:r w:rsidR="00C7398F">
        <w:t xml:space="preserve"> и фраз или отсутствием общепринятого русского эквивалента.</w:t>
      </w:r>
    </w:p>
    <w:p w:rsidR="00560D13" w:rsidRDefault="00560D13" w:rsidP="00C7398F">
      <w:pPr>
        <w:ind w:firstLine="250"/>
        <w:jc w:val="both"/>
      </w:pPr>
    </w:p>
    <w:p w:rsidR="00560D13" w:rsidRPr="00560D13" w:rsidRDefault="00560D13" w:rsidP="00560D13">
      <w:pPr>
        <w:ind w:firstLine="250"/>
        <w:jc w:val="both"/>
      </w:pPr>
      <w:r w:rsidRPr="00560D13">
        <w:t xml:space="preserve">5. </w:t>
      </w:r>
      <w:r w:rsidRPr="009B5F32">
        <w:rPr>
          <w:b/>
        </w:rPr>
        <w:t>Защита прав в иностранным суде и правоохранительных органах</w:t>
      </w:r>
      <w:r w:rsidRPr="00560D13">
        <w:t xml:space="preserve">  </w:t>
      </w:r>
    </w:p>
    <w:p w:rsidR="00560D13" w:rsidRDefault="00560D13" w:rsidP="00560D13">
      <w:pPr>
        <w:ind w:firstLine="250"/>
        <w:jc w:val="both"/>
      </w:pPr>
      <w:r>
        <w:t xml:space="preserve">Возможности судебной защиты прав по иностранным ценным бумагам </w:t>
      </w:r>
      <w:r w:rsidR="000832D9">
        <w:t>усложнены</w:t>
      </w:r>
      <w:r>
        <w:t xml:space="preserve"> необходимостью обращения в зарубежные судебные и правоохранительные органы по правилам, которые могут существенно отличаться от действующих в России. </w:t>
      </w:r>
      <w:r w:rsidR="000832D9">
        <w:t>При</w:t>
      </w:r>
      <w:r>
        <w:t xml:space="preserve">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560D13" w:rsidRPr="00046395" w:rsidRDefault="00560D13" w:rsidP="00C7398F">
      <w:pPr>
        <w:ind w:firstLine="250"/>
        <w:jc w:val="both"/>
      </w:pPr>
    </w:p>
    <w:p w:rsidR="00C7398F" w:rsidRPr="00046395" w:rsidRDefault="00C7398F" w:rsidP="00C7398F">
      <w:pPr>
        <w:spacing w:before="240"/>
        <w:ind w:firstLine="250"/>
        <w:jc w:val="center"/>
      </w:pPr>
      <w:r w:rsidRPr="00046395">
        <w:t>***</w:t>
      </w:r>
    </w:p>
    <w:p w:rsidR="00405D50" w:rsidRDefault="00C7398F">
      <w:pPr>
        <w:spacing w:before="240"/>
        <w:ind w:firstLine="233"/>
        <w:jc w:val="both"/>
      </w:pPr>
      <w:r w:rsidRPr="00046395">
        <w:t xml:space="preserve">Учитывая вышеизложенное, мы рекомендуем Вам внимательно рассмотреть вопрос о том, являются ли риски, возникающие при </w:t>
      </w:r>
      <w:r w:rsidR="00560D13" w:rsidRPr="00560D13">
        <w:t>приобретении иностранных ценных бумаг</w:t>
      </w:r>
      <w:r w:rsidRPr="00046395">
        <w:t xml:space="preserve">,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w:t>
      </w:r>
      <w:r w:rsidR="00AB1126">
        <w:t>Б</w:t>
      </w:r>
      <w:r w:rsidRPr="00046395">
        <w:t>рокером.</w:t>
      </w:r>
    </w:p>
    <w:p w:rsidR="00405D50" w:rsidRDefault="00BC40AB">
      <w:pPr>
        <w:ind w:firstLine="250"/>
        <w:jc w:val="both"/>
      </w:pPr>
      <w:r w:rsidRPr="00BC40AB">
        <w:lastRenderedPageBreak/>
        <w:t>Убедитесь, что настоящая Декларация о рисках понятна вам, и при</w:t>
      </w:r>
      <w:r w:rsidR="00C730AF">
        <w:t xml:space="preserve"> </w:t>
      </w:r>
      <w:r w:rsidRPr="00BC40AB">
        <w:t>необходимости получите разъяснения у вашего</w:t>
      </w:r>
      <w:r w:rsidR="00C730AF">
        <w:t xml:space="preserve"> Б</w:t>
      </w:r>
      <w:r w:rsidRPr="00BC40AB">
        <w:t>рокера или консультанта, специализирующегося на</w:t>
      </w:r>
      <w:r w:rsidR="00C730AF">
        <w:t xml:space="preserve"> </w:t>
      </w:r>
      <w:r w:rsidRPr="00BC40AB">
        <w:t>соответствующих вопросах.</w:t>
      </w:r>
      <w:r w:rsidR="000B38F2">
        <w:t xml:space="preserve"> Клиент обязан ознакомиться с актуальной Декларацией о рисках до подачи Брокеру каждого поручения на сделку/ операцию в соответствии с Соглашением/Договором.</w:t>
      </w:r>
    </w:p>
    <w:p w:rsidR="00C7398F" w:rsidRDefault="00C7398F" w:rsidP="00AD3236">
      <w:pPr>
        <w:pStyle w:val="a6"/>
        <w:rPr>
          <w:rFonts w:ascii="Times New Roman" w:hAnsi="Times New Roman"/>
          <w:iCs/>
          <w:sz w:val="20"/>
        </w:rPr>
      </w:pPr>
    </w:p>
    <w:p w:rsidR="00C7398F" w:rsidRDefault="00C7398F" w:rsidP="00C7398F">
      <w:pPr>
        <w:pStyle w:val="a6"/>
        <w:rPr>
          <w:rFonts w:ascii="Times New Roman" w:hAnsi="Times New Roman"/>
          <w:iCs/>
          <w:sz w:val="20"/>
        </w:rPr>
      </w:pPr>
      <w:r w:rsidRPr="0030689E">
        <w:rPr>
          <w:rFonts w:ascii="Times New Roman" w:hAnsi="Times New Roman"/>
          <w:iCs/>
          <w:sz w:val="20"/>
        </w:rPr>
        <w:t xml:space="preserve">Подача Клиентом заявления о присоединении к </w:t>
      </w:r>
      <w:r w:rsidR="00767437">
        <w:rPr>
          <w:rFonts w:ascii="Times New Roman" w:hAnsi="Times New Roman"/>
          <w:iCs/>
          <w:sz w:val="20"/>
        </w:rPr>
        <w:t>Соглашению об обслуживании на рынке ценных бумаг и срочном рынке</w:t>
      </w:r>
      <w:r w:rsidRPr="0030689E">
        <w:rPr>
          <w:rFonts w:ascii="Times New Roman" w:hAnsi="Times New Roman"/>
          <w:iCs/>
          <w:sz w:val="20"/>
        </w:rPr>
        <w:t xml:space="preserve"> </w:t>
      </w:r>
      <w:r w:rsidR="000F0580">
        <w:rPr>
          <w:rFonts w:ascii="Times New Roman" w:hAnsi="Times New Roman"/>
          <w:iCs/>
          <w:sz w:val="20"/>
        </w:rPr>
        <w:t xml:space="preserve">/ Договору на ведение </w:t>
      </w:r>
      <w:r w:rsidR="000F0580" w:rsidRPr="000F0580">
        <w:rPr>
          <w:rFonts w:ascii="Times New Roman" w:hAnsi="Times New Roman"/>
          <w:iCs/>
          <w:sz w:val="20"/>
        </w:rPr>
        <w:t>индивидуального инвестиционного счета</w:t>
      </w:r>
      <w:r w:rsidR="000F0580" w:rsidRPr="00076080">
        <w:rPr>
          <w:sz w:val="16"/>
          <w:szCs w:val="16"/>
        </w:rPr>
        <w:t xml:space="preserve"> </w:t>
      </w:r>
      <w:r w:rsidR="000F0580">
        <w:rPr>
          <w:sz w:val="16"/>
          <w:szCs w:val="16"/>
        </w:rPr>
        <w:t xml:space="preserve">с </w:t>
      </w:r>
      <w:r w:rsidR="003D55BA">
        <w:rPr>
          <w:rFonts w:ascii="Times New Roman" w:hAnsi="Times New Roman"/>
          <w:iCs/>
          <w:sz w:val="20"/>
        </w:rPr>
        <w:t>ПАО</w:t>
      </w:r>
      <w:r w:rsidRPr="0030689E">
        <w:rPr>
          <w:rFonts w:ascii="Times New Roman" w:hAnsi="Times New Roman"/>
          <w:iCs/>
          <w:sz w:val="20"/>
        </w:rPr>
        <w:t xml:space="preserve"> «ИК РУСС-ИНВЕСТ»</w:t>
      </w:r>
      <w:r w:rsidR="00410F33">
        <w:rPr>
          <w:rFonts w:ascii="Times New Roman" w:hAnsi="Times New Roman"/>
          <w:iCs/>
          <w:sz w:val="20"/>
        </w:rPr>
        <w:t xml:space="preserve"> </w:t>
      </w:r>
      <w:r w:rsidRPr="0030689E">
        <w:rPr>
          <w:rFonts w:ascii="Times New Roman" w:hAnsi="Times New Roman"/>
          <w:iCs/>
          <w:sz w:val="20"/>
        </w:rPr>
        <w:t>означает, что Клиент ознакомился с настоящ</w:t>
      </w:r>
      <w:r>
        <w:rPr>
          <w:rFonts w:ascii="Times New Roman" w:hAnsi="Times New Roman"/>
          <w:iCs/>
          <w:sz w:val="20"/>
        </w:rPr>
        <w:t>ей</w:t>
      </w:r>
      <w:r w:rsidRPr="0030689E">
        <w:rPr>
          <w:rFonts w:ascii="Times New Roman" w:hAnsi="Times New Roman"/>
          <w:iCs/>
          <w:sz w:val="20"/>
        </w:rPr>
        <w:t xml:space="preserve"> </w:t>
      </w:r>
      <w:r>
        <w:rPr>
          <w:rFonts w:ascii="Times New Roman" w:hAnsi="Times New Roman"/>
          <w:iCs/>
          <w:sz w:val="20"/>
        </w:rPr>
        <w:t>декларацией</w:t>
      </w:r>
      <w:r w:rsidRPr="0030689E">
        <w:rPr>
          <w:rFonts w:ascii="Times New Roman" w:hAnsi="Times New Roman"/>
          <w:iCs/>
          <w:sz w:val="20"/>
        </w:rPr>
        <w:t xml:space="preserve"> и осознает реальные риски при принятии инвестиционных решений</w:t>
      </w:r>
      <w:r>
        <w:rPr>
          <w:rFonts w:ascii="Times New Roman" w:hAnsi="Times New Roman"/>
          <w:iCs/>
          <w:sz w:val="20"/>
        </w:rPr>
        <w:t xml:space="preserve"> в отношении иностранных </w:t>
      </w:r>
      <w:r w:rsidR="009156F2">
        <w:rPr>
          <w:rFonts w:ascii="Times New Roman" w:hAnsi="Times New Roman"/>
          <w:iCs/>
          <w:sz w:val="20"/>
        </w:rPr>
        <w:t>ценных бумаг</w:t>
      </w:r>
      <w:r>
        <w:rPr>
          <w:rFonts w:ascii="Times New Roman" w:hAnsi="Times New Roman"/>
          <w:iCs/>
          <w:sz w:val="20"/>
        </w:rPr>
        <w:t>.</w:t>
      </w:r>
    </w:p>
    <w:p w:rsidR="009156F2" w:rsidRDefault="009156F2" w:rsidP="009156F2">
      <w:pPr>
        <w:pStyle w:val="a6"/>
        <w:rPr>
          <w:rFonts w:ascii="Times New Roman" w:hAnsi="Times New Roman"/>
          <w:iCs/>
          <w:sz w:val="20"/>
        </w:rPr>
      </w:pPr>
    </w:p>
    <w:p w:rsidR="009156F2" w:rsidRDefault="009156F2" w:rsidP="009156F2">
      <w:pPr>
        <w:pStyle w:val="a6"/>
        <w:rPr>
          <w:iCs/>
          <w:sz w:val="20"/>
        </w:rPr>
      </w:pPr>
      <w:r w:rsidRPr="00105737">
        <w:rPr>
          <w:rFonts w:ascii="Times New Roman" w:hAnsi="Times New Roman"/>
          <w:iCs/>
          <w:sz w:val="20"/>
        </w:rPr>
        <w:t xml:space="preserve">Настоящая </w:t>
      </w:r>
      <w:r>
        <w:rPr>
          <w:rFonts w:ascii="Times New Roman" w:hAnsi="Times New Roman"/>
          <w:iCs/>
          <w:sz w:val="20"/>
        </w:rPr>
        <w:t>Декларация</w:t>
      </w:r>
      <w:r w:rsidRPr="00105737">
        <w:rPr>
          <w:rFonts w:ascii="Times New Roman" w:hAnsi="Times New Roman"/>
          <w:iCs/>
          <w:sz w:val="20"/>
        </w:rPr>
        <w:t xml:space="preserve">, как Приложение № </w:t>
      </w:r>
      <w:r>
        <w:rPr>
          <w:rFonts w:ascii="Times New Roman" w:hAnsi="Times New Roman"/>
          <w:iCs/>
          <w:sz w:val="20"/>
        </w:rPr>
        <w:t>24</w:t>
      </w:r>
      <w:r w:rsidRPr="00105737">
        <w:rPr>
          <w:rFonts w:ascii="Times New Roman" w:hAnsi="Times New Roman"/>
          <w:iCs/>
          <w:sz w:val="20"/>
        </w:rPr>
        <w:t xml:space="preserve"> к Регламенту, размещается </w:t>
      </w:r>
      <w:r>
        <w:rPr>
          <w:rFonts w:ascii="Times New Roman" w:hAnsi="Times New Roman"/>
          <w:iCs/>
          <w:sz w:val="20"/>
        </w:rPr>
        <w:t>Брокером</w:t>
      </w:r>
      <w:r w:rsidRPr="00105737">
        <w:rPr>
          <w:rFonts w:ascii="Times New Roman" w:hAnsi="Times New Roman"/>
          <w:iCs/>
          <w:sz w:val="20"/>
        </w:rPr>
        <w:t xml:space="preserve"> также на </w:t>
      </w:r>
      <w:r>
        <w:rPr>
          <w:rFonts w:ascii="Times New Roman" w:hAnsi="Times New Roman"/>
          <w:iCs/>
          <w:sz w:val="20"/>
        </w:rPr>
        <w:t>Веб</w:t>
      </w:r>
      <w:r w:rsidRPr="00105737">
        <w:rPr>
          <w:rFonts w:ascii="Times New Roman" w:hAnsi="Times New Roman"/>
          <w:iCs/>
          <w:sz w:val="20"/>
        </w:rPr>
        <w:t xml:space="preserve">-сайте </w:t>
      </w:r>
      <w:r>
        <w:rPr>
          <w:rFonts w:ascii="Times New Roman" w:hAnsi="Times New Roman"/>
          <w:iCs/>
          <w:sz w:val="20"/>
        </w:rPr>
        <w:t>Брокера</w:t>
      </w:r>
      <w:r w:rsidRPr="00105737">
        <w:rPr>
          <w:rFonts w:ascii="Times New Roman" w:hAnsi="Times New Roman"/>
          <w:iCs/>
          <w:sz w:val="20"/>
        </w:rPr>
        <w:t xml:space="preserve"> </w:t>
      </w:r>
      <w:r w:rsidRPr="005E07D4">
        <w:rPr>
          <w:rFonts w:ascii="Times New Roman" w:hAnsi="Times New Roman"/>
          <w:iCs/>
          <w:sz w:val="20"/>
        </w:rPr>
        <w:t xml:space="preserve">по адресу </w:t>
      </w:r>
      <w:hyperlink r:id="rId7" w:history="1">
        <w:r w:rsidRPr="005E07D4">
          <w:rPr>
            <w:rFonts w:ascii="Times New Roman" w:hAnsi="Times New Roman"/>
            <w:iCs/>
            <w:sz w:val="20"/>
          </w:rPr>
          <w:t>www.russ-invest.com</w:t>
        </w:r>
      </w:hyperlink>
      <w:r>
        <w:rPr>
          <w:rFonts w:ascii="Times New Roman" w:hAnsi="Times New Roman"/>
          <w:iCs/>
          <w:sz w:val="20"/>
        </w:rPr>
        <w:t xml:space="preserve"> </w:t>
      </w:r>
      <w:r w:rsidRPr="00105737">
        <w:rPr>
          <w:rFonts w:ascii="Times New Roman" w:hAnsi="Times New Roman"/>
          <w:iCs/>
          <w:sz w:val="20"/>
        </w:rPr>
        <w:t>и доступна в информационно-телекоммуникационной сети «Интернет» для ознакомления всеми Клиентами.</w:t>
      </w:r>
    </w:p>
    <w:p w:rsidR="009156F2" w:rsidRDefault="009156F2" w:rsidP="00C7398F">
      <w:pPr>
        <w:pStyle w:val="a6"/>
        <w:rPr>
          <w:rFonts w:ascii="Times New Roman" w:hAnsi="Times New Roman"/>
          <w:iCs/>
          <w:sz w:val="20"/>
        </w:rPr>
      </w:pPr>
    </w:p>
    <w:p w:rsidR="009156F2" w:rsidRDefault="009156F2" w:rsidP="00C7398F">
      <w:pPr>
        <w:pStyle w:val="a6"/>
        <w:rPr>
          <w:rFonts w:ascii="Times New Roman" w:hAnsi="Times New Roman"/>
          <w:iCs/>
          <w:sz w:val="20"/>
        </w:rPr>
      </w:pPr>
    </w:p>
    <w:p w:rsidR="00C33E52" w:rsidRDefault="00C33E52" w:rsidP="00AD3236">
      <w:pPr>
        <w:pStyle w:val="a6"/>
        <w:rPr>
          <w:rFonts w:ascii="Times New Roman" w:hAnsi="Times New Roman"/>
          <w:iCs/>
          <w:sz w:val="20"/>
        </w:rPr>
      </w:pPr>
    </w:p>
    <w:p w:rsidR="00C33E52" w:rsidRPr="0030689E" w:rsidRDefault="00C33E52" w:rsidP="00AD3236">
      <w:pPr>
        <w:pStyle w:val="a6"/>
        <w:rPr>
          <w:rFonts w:ascii="Times New Roman" w:hAnsi="Times New Roman"/>
          <w:iCs/>
          <w:sz w:val="20"/>
        </w:rPr>
      </w:pPr>
    </w:p>
    <w:p w:rsidR="00551F4F" w:rsidRDefault="00551F4F" w:rsidP="00551F4F">
      <w:pPr>
        <w:jc w:val="both"/>
      </w:pPr>
    </w:p>
    <w:sectPr w:rsidR="00551F4F" w:rsidSect="00C935E9">
      <w:headerReference w:type="default" r:id="rId8"/>
      <w:footerReference w:type="default" r:id="rId9"/>
      <w:pgSz w:w="11906" w:h="16838" w:code="9"/>
      <w:pgMar w:top="674" w:right="709" w:bottom="993" w:left="1418" w:header="284"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6E" w:rsidRDefault="009B776E">
      <w:r>
        <w:separator/>
      </w:r>
    </w:p>
  </w:endnote>
  <w:endnote w:type="continuationSeparator" w:id="0">
    <w:p w:rsidR="009B776E" w:rsidRDefault="009B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6E" w:rsidRDefault="009B776E">
    <w:pPr>
      <w:pStyle w:val="a4"/>
      <w:tabs>
        <w:tab w:val="clear" w:pos="8306"/>
        <w:tab w:val="right" w:pos="9781"/>
      </w:tabs>
    </w:pPr>
    <w:r>
      <w:rPr>
        <w:rFonts w:ascii="Arial" w:hAnsi="Arial"/>
        <w:i/>
        <w:sz w:val="16"/>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6E" w:rsidRDefault="009B776E">
      <w:r>
        <w:separator/>
      </w:r>
    </w:p>
  </w:footnote>
  <w:footnote w:type="continuationSeparator" w:id="0">
    <w:p w:rsidR="009B776E" w:rsidRDefault="009B7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6E" w:rsidRDefault="009B776E">
    <w:pPr>
      <w:pStyle w:val="a6"/>
      <w:pBdr>
        <w:bottom w:val="single" w:sz="4" w:space="1" w:color="auto"/>
      </w:pBdr>
      <w:jc w:val="center"/>
      <w:rPr>
        <w:b w:val="0"/>
        <w:sz w:val="16"/>
        <w:lang w:val="en-US"/>
      </w:rPr>
    </w:pPr>
  </w:p>
  <w:p w:rsidR="009B776E" w:rsidRPr="00AD3236" w:rsidRDefault="009B776E">
    <w:pPr>
      <w:pStyle w:val="a6"/>
      <w:pBdr>
        <w:bottom w:val="single" w:sz="4" w:space="1" w:color="auto"/>
      </w:pBdr>
      <w:jc w:val="center"/>
      <w:rPr>
        <w:b w:val="0"/>
        <w:sz w:val="16"/>
      </w:rPr>
    </w:pPr>
    <w:r>
      <w:rPr>
        <w:b w:val="0"/>
        <w:sz w:val="16"/>
      </w:rPr>
      <w:t>Публичное акционерное общество «ИНВЕСТИЦИОННАЯ КОМПАНИЯ ИК РУСС-ИНВЕСТ»</w:t>
    </w:r>
  </w:p>
  <w:p w:rsidR="009B776E" w:rsidRDefault="009B776E">
    <w:pPr>
      <w:pStyle w:val="a3"/>
      <w:rPr>
        <w:sz w:val="8"/>
      </w:rPr>
    </w:pPr>
  </w:p>
  <w:p w:rsidR="009B776E" w:rsidRDefault="009B776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C4E"/>
    <w:multiLevelType w:val="singleLevel"/>
    <w:tmpl w:val="FF3C5E28"/>
    <w:lvl w:ilvl="0">
      <w:start w:val="7"/>
      <w:numFmt w:val="bullet"/>
      <w:lvlText w:val=""/>
      <w:lvlJc w:val="left"/>
      <w:pPr>
        <w:tabs>
          <w:tab w:val="num" w:pos="851"/>
        </w:tabs>
        <w:ind w:left="851" w:hanging="397"/>
      </w:pPr>
      <w:rPr>
        <w:rFonts w:ascii="Symbol" w:hAnsi="Symbol" w:hint="default"/>
      </w:rPr>
    </w:lvl>
  </w:abstractNum>
  <w:abstractNum w:abstractNumId="1" w15:restartNumberingAfterBreak="0">
    <w:nsid w:val="11F93D06"/>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5AD4976"/>
    <w:multiLevelType w:val="multilevel"/>
    <w:tmpl w:val="DDC42A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3235BA"/>
    <w:multiLevelType w:val="singleLevel"/>
    <w:tmpl w:val="04190015"/>
    <w:lvl w:ilvl="0">
      <w:start w:val="1"/>
      <w:numFmt w:val="upperLetter"/>
      <w:lvlText w:val="%1."/>
      <w:lvlJc w:val="left"/>
      <w:pPr>
        <w:tabs>
          <w:tab w:val="num" w:pos="360"/>
        </w:tabs>
        <w:ind w:left="360" w:hanging="360"/>
      </w:pPr>
    </w:lvl>
  </w:abstractNum>
  <w:abstractNum w:abstractNumId="4" w15:restartNumberingAfterBreak="0">
    <w:nsid w:val="2043740F"/>
    <w:multiLevelType w:val="hybridMultilevel"/>
    <w:tmpl w:val="42D65F90"/>
    <w:lvl w:ilvl="0" w:tplc="D68AEC2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2D3A4E87"/>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39522EB3"/>
    <w:multiLevelType w:val="singleLevel"/>
    <w:tmpl w:val="A0FC6094"/>
    <w:lvl w:ilvl="0">
      <w:start w:val="4"/>
      <w:numFmt w:val="bullet"/>
      <w:lvlText w:val="-"/>
      <w:lvlJc w:val="left"/>
      <w:pPr>
        <w:tabs>
          <w:tab w:val="num" w:pos="360"/>
        </w:tabs>
        <w:ind w:left="360" w:hanging="360"/>
      </w:pPr>
      <w:rPr>
        <w:rFonts w:hint="default"/>
      </w:rPr>
    </w:lvl>
  </w:abstractNum>
  <w:abstractNum w:abstractNumId="7" w15:restartNumberingAfterBreak="0">
    <w:nsid w:val="4EC40195"/>
    <w:multiLevelType w:val="hybridMultilevel"/>
    <w:tmpl w:val="6108F370"/>
    <w:lvl w:ilvl="0" w:tplc="5434B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C02A3C"/>
    <w:multiLevelType w:val="hybridMultilevel"/>
    <w:tmpl w:val="54EEB00C"/>
    <w:lvl w:ilvl="0" w:tplc="7BF4B9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01E7D9F"/>
    <w:multiLevelType w:val="singleLevel"/>
    <w:tmpl w:val="FF3C5E28"/>
    <w:lvl w:ilvl="0">
      <w:start w:val="7"/>
      <w:numFmt w:val="bullet"/>
      <w:lvlText w:val=""/>
      <w:lvlJc w:val="left"/>
      <w:pPr>
        <w:tabs>
          <w:tab w:val="num" w:pos="851"/>
        </w:tabs>
        <w:ind w:left="851" w:hanging="397"/>
      </w:pPr>
      <w:rPr>
        <w:rFonts w:ascii="Symbol" w:hAnsi="Symbol" w:hint="default"/>
      </w:rPr>
    </w:lvl>
  </w:abstractNum>
  <w:num w:numId="1">
    <w:abstractNumId w:val="1"/>
  </w:num>
  <w:num w:numId="2">
    <w:abstractNumId w:val="6"/>
  </w:num>
  <w:num w:numId="3">
    <w:abstractNumId w:val="5"/>
  </w:num>
  <w:num w:numId="4">
    <w:abstractNumId w:val="2"/>
  </w:num>
  <w:num w:numId="5">
    <w:abstractNumId w:val="9"/>
  </w:num>
  <w:num w:numId="6">
    <w:abstractNumId w:val="0"/>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BD"/>
    <w:rsid w:val="000148FA"/>
    <w:rsid w:val="00025440"/>
    <w:rsid w:val="000519D6"/>
    <w:rsid w:val="000832D9"/>
    <w:rsid w:val="00084AFB"/>
    <w:rsid w:val="000A236A"/>
    <w:rsid w:val="000B38F2"/>
    <w:rsid w:val="000C663A"/>
    <w:rsid w:val="000D2244"/>
    <w:rsid w:val="000F0580"/>
    <w:rsid w:val="00105737"/>
    <w:rsid w:val="00122440"/>
    <w:rsid w:val="00136692"/>
    <w:rsid w:val="001410F1"/>
    <w:rsid w:val="00141D4C"/>
    <w:rsid w:val="001B6018"/>
    <w:rsid w:val="00266E5B"/>
    <w:rsid w:val="00280CE3"/>
    <w:rsid w:val="00304892"/>
    <w:rsid w:val="003644F4"/>
    <w:rsid w:val="00383253"/>
    <w:rsid w:val="003C2E98"/>
    <w:rsid w:val="003D55BA"/>
    <w:rsid w:val="00405D50"/>
    <w:rsid w:val="00410F33"/>
    <w:rsid w:val="004216DD"/>
    <w:rsid w:val="004229AC"/>
    <w:rsid w:val="00442B8F"/>
    <w:rsid w:val="00452C4C"/>
    <w:rsid w:val="00485C52"/>
    <w:rsid w:val="00493BBF"/>
    <w:rsid w:val="00495884"/>
    <w:rsid w:val="004D5AB9"/>
    <w:rsid w:val="004F590C"/>
    <w:rsid w:val="005043FA"/>
    <w:rsid w:val="00506416"/>
    <w:rsid w:val="00551F4F"/>
    <w:rsid w:val="005553DD"/>
    <w:rsid w:val="00560D13"/>
    <w:rsid w:val="005856D9"/>
    <w:rsid w:val="00602C2A"/>
    <w:rsid w:val="00627B5E"/>
    <w:rsid w:val="00632AC0"/>
    <w:rsid w:val="00634537"/>
    <w:rsid w:val="006501BA"/>
    <w:rsid w:val="00666DF2"/>
    <w:rsid w:val="006C2A48"/>
    <w:rsid w:val="006D32D1"/>
    <w:rsid w:val="006E35F2"/>
    <w:rsid w:val="006E5B38"/>
    <w:rsid w:val="007475FF"/>
    <w:rsid w:val="00767437"/>
    <w:rsid w:val="00794145"/>
    <w:rsid w:val="007C671C"/>
    <w:rsid w:val="00844732"/>
    <w:rsid w:val="008556CC"/>
    <w:rsid w:val="008574C7"/>
    <w:rsid w:val="008E4FD6"/>
    <w:rsid w:val="009156F2"/>
    <w:rsid w:val="00922DCC"/>
    <w:rsid w:val="009778D6"/>
    <w:rsid w:val="00982F6F"/>
    <w:rsid w:val="009B5F32"/>
    <w:rsid w:val="009B776E"/>
    <w:rsid w:val="009E1F41"/>
    <w:rsid w:val="009E6E0E"/>
    <w:rsid w:val="009F1780"/>
    <w:rsid w:val="00A341D0"/>
    <w:rsid w:val="00A64978"/>
    <w:rsid w:val="00AB1126"/>
    <w:rsid w:val="00AB6CBD"/>
    <w:rsid w:val="00AC357B"/>
    <w:rsid w:val="00AD3236"/>
    <w:rsid w:val="00AE40F2"/>
    <w:rsid w:val="00B07C60"/>
    <w:rsid w:val="00B35CE4"/>
    <w:rsid w:val="00B51FA8"/>
    <w:rsid w:val="00B6703B"/>
    <w:rsid w:val="00B84ED0"/>
    <w:rsid w:val="00BA5C65"/>
    <w:rsid w:val="00BB5CAF"/>
    <w:rsid w:val="00BC40AB"/>
    <w:rsid w:val="00BE6B8B"/>
    <w:rsid w:val="00C03205"/>
    <w:rsid w:val="00C0396D"/>
    <w:rsid w:val="00C33E52"/>
    <w:rsid w:val="00C5435D"/>
    <w:rsid w:val="00C634B2"/>
    <w:rsid w:val="00C663B5"/>
    <w:rsid w:val="00C730AF"/>
    <w:rsid w:val="00C7398F"/>
    <w:rsid w:val="00C80548"/>
    <w:rsid w:val="00C87100"/>
    <w:rsid w:val="00C935E9"/>
    <w:rsid w:val="00C963AF"/>
    <w:rsid w:val="00CB1534"/>
    <w:rsid w:val="00CC3A0F"/>
    <w:rsid w:val="00CC5129"/>
    <w:rsid w:val="00CE4788"/>
    <w:rsid w:val="00D02A95"/>
    <w:rsid w:val="00D25661"/>
    <w:rsid w:val="00D54678"/>
    <w:rsid w:val="00D73A08"/>
    <w:rsid w:val="00D878D4"/>
    <w:rsid w:val="00DD1BFC"/>
    <w:rsid w:val="00DE40AA"/>
    <w:rsid w:val="00DF2839"/>
    <w:rsid w:val="00DF5D23"/>
    <w:rsid w:val="00E36F64"/>
    <w:rsid w:val="00E47F14"/>
    <w:rsid w:val="00E701AC"/>
    <w:rsid w:val="00E72AB4"/>
    <w:rsid w:val="00E753BC"/>
    <w:rsid w:val="00ED2D79"/>
    <w:rsid w:val="00EE60CD"/>
    <w:rsid w:val="00F0074F"/>
    <w:rsid w:val="00F33AF3"/>
    <w:rsid w:val="00FC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A2948565-C433-4304-9472-1247AA37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244"/>
  </w:style>
  <w:style w:type="paragraph" w:styleId="1">
    <w:name w:val="heading 1"/>
    <w:basedOn w:val="a"/>
    <w:next w:val="a"/>
    <w:qFormat/>
    <w:rsid w:val="000D2244"/>
    <w:pPr>
      <w:keepNext/>
      <w:ind w:firstLine="720"/>
      <w:jc w:val="center"/>
      <w:outlineLvl w:val="0"/>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2244"/>
    <w:pPr>
      <w:tabs>
        <w:tab w:val="center" w:pos="4153"/>
        <w:tab w:val="right" w:pos="8306"/>
      </w:tabs>
    </w:pPr>
  </w:style>
  <w:style w:type="paragraph" w:styleId="a4">
    <w:name w:val="footer"/>
    <w:basedOn w:val="a"/>
    <w:rsid w:val="000D2244"/>
    <w:pPr>
      <w:tabs>
        <w:tab w:val="center" w:pos="4153"/>
        <w:tab w:val="right" w:pos="8306"/>
      </w:tabs>
    </w:pPr>
  </w:style>
  <w:style w:type="paragraph" w:styleId="a5">
    <w:name w:val="Body Text Indent"/>
    <w:basedOn w:val="a"/>
    <w:rsid w:val="000D2244"/>
    <w:pPr>
      <w:jc w:val="center"/>
    </w:pPr>
    <w:rPr>
      <w:rFonts w:ascii="Garamond" w:hAnsi="Garamond"/>
      <w:b/>
      <w:i/>
      <w:sz w:val="32"/>
    </w:rPr>
  </w:style>
  <w:style w:type="paragraph" w:styleId="a6">
    <w:name w:val="Body Text"/>
    <w:basedOn w:val="a"/>
    <w:link w:val="a7"/>
    <w:rsid w:val="000D2244"/>
    <w:pPr>
      <w:jc w:val="both"/>
    </w:pPr>
    <w:rPr>
      <w:rFonts w:ascii="Arial" w:hAnsi="Arial"/>
      <w:b/>
      <w:i/>
      <w:sz w:val="18"/>
    </w:rPr>
  </w:style>
  <w:style w:type="paragraph" w:styleId="a8">
    <w:name w:val="footnote text"/>
    <w:basedOn w:val="a"/>
    <w:semiHidden/>
    <w:rsid w:val="000D2244"/>
  </w:style>
  <w:style w:type="character" w:styleId="a9">
    <w:name w:val="footnote reference"/>
    <w:basedOn w:val="a0"/>
    <w:semiHidden/>
    <w:rsid w:val="000D2244"/>
    <w:rPr>
      <w:vertAlign w:val="superscript"/>
    </w:rPr>
  </w:style>
  <w:style w:type="character" w:styleId="aa">
    <w:name w:val="page number"/>
    <w:basedOn w:val="a0"/>
    <w:rsid w:val="000D2244"/>
  </w:style>
  <w:style w:type="paragraph" w:styleId="ab">
    <w:name w:val="caption"/>
    <w:basedOn w:val="a"/>
    <w:next w:val="a"/>
    <w:qFormat/>
    <w:rsid w:val="000D2244"/>
    <w:pPr>
      <w:pBdr>
        <w:top w:val="single" w:sz="6" w:space="1" w:color="auto"/>
      </w:pBdr>
      <w:ind w:right="360"/>
      <w:jc w:val="center"/>
    </w:pPr>
    <w:rPr>
      <w:i/>
      <w:sz w:val="16"/>
    </w:rPr>
  </w:style>
  <w:style w:type="paragraph" w:styleId="3">
    <w:name w:val="Body Text 3"/>
    <w:basedOn w:val="a"/>
    <w:rsid w:val="000D2244"/>
    <w:pPr>
      <w:spacing w:after="120"/>
    </w:pPr>
    <w:rPr>
      <w:sz w:val="16"/>
      <w:szCs w:val="16"/>
    </w:rPr>
  </w:style>
  <w:style w:type="paragraph" w:customStyle="1" w:styleId="xl41">
    <w:name w:val="xl41"/>
    <w:basedOn w:val="a"/>
    <w:rsid w:val="000D2244"/>
    <w:pPr>
      <w:spacing w:before="100" w:beforeAutospacing="1" w:after="100" w:afterAutospacing="1"/>
      <w:jc w:val="right"/>
    </w:pPr>
    <w:rPr>
      <w:b/>
      <w:bCs/>
      <w:i/>
      <w:iCs/>
      <w:sz w:val="24"/>
      <w:szCs w:val="24"/>
    </w:rPr>
  </w:style>
  <w:style w:type="character" w:styleId="ac">
    <w:name w:val="Hyperlink"/>
    <w:basedOn w:val="a0"/>
    <w:rsid w:val="000D2244"/>
    <w:rPr>
      <w:color w:val="0000FF"/>
      <w:u w:val="single"/>
    </w:rPr>
  </w:style>
  <w:style w:type="paragraph" w:styleId="2">
    <w:name w:val="Body Text 2"/>
    <w:basedOn w:val="a"/>
    <w:rsid w:val="000D2244"/>
    <w:pPr>
      <w:spacing w:after="120" w:line="480" w:lineRule="auto"/>
    </w:pPr>
  </w:style>
  <w:style w:type="paragraph" w:styleId="30">
    <w:name w:val="Body Text Indent 3"/>
    <w:basedOn w:val="a"/>
    <w:rsid w:val="000D2244"/>
    <w:pPr>
      <w:spacing w:after="120"/>
      <w:ind w:left="283"/>
    </w:pPr>
    <w:rPr>
      <w:sz w:val="16"/>
      <w:szCs w:val="16"/>
    </w:rPr>
  </w:style>
  <w:style w:type="paragraph" w:styleId="ad">
    <w:name w:val="Balloon Text"/>
    <w:basedOn w:val="a"/>
    <w:semiHidden/>
    <w:rsid w:val="000D2244"/>
    <w:rPr>
      <w:rFonts w:ascii="Tahoma" w:hAnsi="Tahoma" w:cs="Tahoma"/>
      <w:sz w:val="16"/>
      <w:szCs w:val="16"/>
    </w:rPr>
  </w:style>
  <w:style w:type="character" w:customStyle="1" w:styleId="a7">
    <w:name w:val="Основной текст Знак"/>
    <w:basedOn w:val="a0"/>
    <w:link w:val="a6"/>
    <w:rsid w:val="00AD3236"/>
    <w:rPr>
      <w:rFonts w:ascii="Arial" w:hAnsi="Arial"/>
      <w:b/>
      <w:i/>
      <w:sz w:val="18"/>
    </w:rPr>
  </w:style>
  <w:style w:type="paragraph" w:customStyle="1" w:styleId="Default">
    <w:name w:val="Default"/>
    <w:rsid w:val="000148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ss-inv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1295</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ДОВЕРЕННОСТЬ</vt:lpstr>
    </vt:vector>
  </TitlesOfParts>
  <Company>zerich</Company>
  <LinksUpToDate>false</LinksUpToDate>
  <CharactersWithSpaces>10225</CharactersWithSpaces>
  <SharedDoc>false</SharedDoc>
  <HLinks>
    <vt:vector size="6" baseType="variant">
      <vt:variant>
        <vt:i4>7733371</vt:i4>
      </vt:variant>
      <vt:variant>
        <vt:i4>0</vt:i4>
      </vt:variant>
      <vt:variant>
        <vt:i4>0</vt:i4>
      </vt:variant>
      <vt:variant>
        <vt:i4>5</vt:i4>
      </vt:variant>
      <vt:variant>
        <vt:lpwstr>http://www.russ-invest.com/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ДОВЕРЕННОСТЬ</dc:title>
  <dc:creator>1020</dc:creator>
  <cp:lastModifiedBy>Grodnikova Oksana</cp:lastModifiedBy>
  <cp:revision>8</cp:revision>
  <cp:lastPrinted>2015-04-21T08:02:00Z</cp:lastPrinted>
  <dcterms:created xsi:type="dcterms:W3CDTF">2023-03-01T13:11:00Z</dcterms:created>
  <dcterms:modified xsi:type="dcterms:W3CDTF">2025-10-21T10:27:00Z</dcterms:modified>
</cp:coreProperties>
</file>