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D7" w:rsidRDefault="00D275D7" w:rsidP="00D275D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нформацион</w:t>
      </w:r>
      <w:r>
        <w:rPr>
          <w:rFonts w:ascii="Times New Roman" w:hAnsi="Times New Roman" w:cs="Times New Roman"/>
          <w:sz w:val="24"/>
          <w:szCs w:val="24"/>
        </w:rPr>
        <w:t>ный документ</w:t>
      </w:r>
      <w:r>
        <w:rPr>
          <w:rFonts w:ascii="Times New Roman" w:hAnsi="Times New Roman" w:cs="Times New Roman"/>
          <w:sz w:val="24"/>
          <w:szCs w:val="24"/>
        </w:rPr>
        <w:t xml:space="preserve"> об инвестиционном пае </w:t>
      </w:r>
    </w:p>
    <w:p w:rsidR="00D275D7" w:rsidRDefault="00D275D7" w:rsidP="00D275D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паевого инвестиционного фонда (кроме биржевого паевого инвестиционного фонда)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Инвестиционный пай паевого инвестиционного фонда (кроме биржевого паевого инвестиционного фонда)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</w:t>
      </w:r>
      <w:r>
        <w:rPr>
          <w:rFonts w:ascii="Times New Roman" w:hAnsi="Times New Roman" w:cs="Times New Roman"/>
          <w:bCs/>
          <w:sz w:val="24"/>
          <w:szCs w:val="24"/>
        </w:rPr>
        <w:t>инвестиционного пая паевого инвестиционного фонда (кроме биржевого паевого инвестиционного фонда).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Некоторые инвестиционные паи паевых инвестиционных фондов предназначены для квалифицированных инвесторов, некоторые доступны к приобретению неквалифицированными инвесторами при положительном результате тестирования.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инвестиционного пая паевого инвестиционного фонда (кроме биржевого паевого инвестиционного фонда):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Инвестиционный пай паевого инвестиционного фонда (пай ПИФ) - это ценная бумага, которая удостоверяет долю его владельца в праве общей собственности на имущество, составляющее паевой инвестиционный фонд,  право требовать от управляющей компании надлежащего доверительного управления имуществом ПИФ в соответствии с правилами доверительного управления. </w:t>
      </w:r>
      <w:bookmarkStart w:id="0" w:name="_Hlk152343553"/>
      <w:r>
        <w:rPr>
          <w:rFonts w:ascii="Times New Roman" w:hAnsi="Times New Roman" w:cs="Times New Roman"/>
          <w:bCs/>
          <w:sz w:val="24"/>
          <w:szCs w:val="24"/>
        </w:rPr>
        <w:t xml:space="preserve">Также пай ПИФ удостоверяет право получения дохода от доверительного управления имуществом ПИФ, если правилами доверительного управления предусмотрена выплата такого дохода. </w:t>
      </w:r>
      <w:bookmarkEnd w:id="0"/>
      <w:r>
        <w:rPr>
          <w:rFonts w:ascii="Times New Roman" w:hAnsi="Times New Roman" w:cs="Times New Roman"/>
          <w:sz w:val="24"/>
          <w:szCs w:val="24"/>
        </w:rPr>
        <w:t>Правила доверительного управления ПИФ для неквалифицированных инвесторов публикуются на сайте управляющей компании.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ПИФ могут быть открытыми (ОПИФ), интервальными (ИПИФ), закрытыми (ЗПИФ).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ай ОПИФ дает право владельцу требовать от управляющей компании погашения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инвестиционного пая и выплаты денежной компенсации, соразмерной приходящейся на него доле в общем имуществе ОПИФ, в любой рабочий день. Пай ИПИФ может быть предъявлен к погашению только с определенной периодичностью - не реже одного раза в год в течение срока, определенного правилами доверительного управления этим фондом. Пай ЗПИФ погашается при прекращении ЗПИФ и в случаях, предусмотренных законом, а также дает право участвовать в общем собрании владельцев инвестиционных паев.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активов, в которые управляющая компания может инвестировать средства ПИФ, структура этих активов определяются в инвестиционной декларации, содержащейся в правилах доверительного управления фондом.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инвестиционный пай удостоверяет одинаковую долю в праве общей собственности на имущество, составляющее ПИФ.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имущества ПИФ уплачивается вознаграждение управляющей компании, специализированному депозитарию, регистратору, а также оплачиваются расходы, связанные с доверительным управлением ПИФ. Максимальный размер таких расходов и вознаграждений указан в правилах доверительного управления ПИФ.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пая ПИФ).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Стоимость принадлежащего Вам инвестиционного пая ПИФ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как расти, так и снижаться, и рост стоимости в прошлом не означает роста в будущем. Существует риск того, что Вы понесете убытки в результате снижения стоимости пая ПИФ. Р</w:t>
      </w:r>
      <w:r>
        <w:rPr>
          <w:rFonts w:ascii="Times New Roman" w:hAnsi="Times New Roman" w:cs="Times New Roman"/>
          <w:sz w:val="24"/>
          <w:szCs w:val="24"/>
        </w:rPr>
        <w:t xml:space="preserve">иск убытков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с изменением рыночной стоимости активов, составляющих ПИФ, например акций, облигаций, недвижимости и т.п.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изменением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 валют, процентных ставок.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отдельных случаях стоимость пая ПИФ может упасть до «нуля», тогда Вы можете потерять все вложенные средства.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ликвидности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Ликвидность, то есть возможность продать пай ПИФ, имеющий листинг на бирже, в любой момент без существенного снижения его стоимости, зависит от спроса и предложения на рынке, а также иных факторов.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Из обращающихся на организованном рынке наиболее ликвидными являются паи ОПИФ, паи ИПИФ и паи ЗПИФ, как правило, менее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ликвидны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однако в любом случае Вы можете столкнуться в определенный момент с невозможностью продать свои паи ПИФ или с тем, что Вам придется продать их с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существенными убытками из-за снижения спроса на них или каких-либо ограничений на их обращение. </w:t>
      </w:r>
      <w:proofErr w:type="gramEnd"/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Также для погашения пая ПИФ Вы можете обратиться напрямую к управляющей компании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орядок подачи заявок на погашение инвестиционных паев </w:t>
      </w:r>
      <w:r>
        <w:rPr>
          <w:rFonts w:ascii="Times New Roman" w:hAnsi="Times New Roman" w:cs="Times New Roman"/>
          <w:bCs/>
          <w:sz w:val="24"/>
          <w:szCs w:val="24"/>
        </w:rPr>
        <w:t>ПИФ зависят от типа фонда и указываются в правилах доверительного управления ПИФ.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нарушения правил доверительного управления ПИФ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 несете риск получения убытков вследствие нарушения управляющей компанией правил доверительного управления ПИФ, в том числе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несоответствия состава активов фонда </w:t>
      </w:r>
      <w:r>
        <w:rPr>
          <w:rFonts w:ascii="Times New Roman" w:hAnsi="Times New Roman" w:cs="Times New Roman"/>
          <w:color w:val="01161E"/>
          <w:sz w:val="24"/>
          <w:szCs w:val="24"/>
          <w:shd w:val="clear" w:color="auto" w:fill="FFFFFF"/>
        </w:rPr>
        <w:t>инвестиционной декларации фонда</w:t>
      </w:r>
      <w:proofErr w:type="gramEnd"/>
      <w:r>
        <w:rPr>
          <w:rFonts w:ascii="Times New Roman" w:hAnsi="Times New Roman" w:cs="Times New Roman"/>
          <w:color w:val="01161E"/>
          <w:sz w:val="24"/>
          <w:szCs w:val="24"/>
          <w:shd w:val="clear" w:color="auto" w:fill="FFFFFF"/>
        </w:rPr>
        <w:t xml:space="preserve"> из-за некорректных действий или бездействия управляющей компании, несовершенства или ошибочных внутренних процессов управляющей компании, операционных сбоев, недостатков информационных, технологических и иных систем.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сделках с паями ПИФ через брокера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пай ПИФ. </w:t>
      </w:r>
      <w:r>
        <w:rPr>
          <w:rFonts w:ascii="Times New Roman" w:hAnsi="Times New Roman" w:cs="Times New Roman"/>
          <w:sz w:val="24"/>
          <w:szCs w:val="24"/>
        </w:rPr>
        <w:t xml:space="preserve">Размеры всех тарифов можно найти на сайте брокера, депозитария, клиринговой организации и биржи. 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D275D7" w:rsidRDefault="00D275D7" w:rsidP="00D275D7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Жалобы и предложения Вы можете направить брокеру, с которым Вы сотрудничаете,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саморегулируемую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организацию в сфере финансового рынка, членом которой является такой брокер, или в Банк России.</w:t>
      </w:r>
    </w:p>
    <w:p w:rsidR="005608D1" w:rsidRDefault="005608D1"/>
    <w:sectPr w:rsidR="005608D1" w:rsidSect="0056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5D7"/>
    <w:rsid w:val="005608D1"/>
    <w:rsid w:val="00D2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1</cp:revision>
  <dcterms:created xsi:type="dcterms:W3CDTF">2024-01-12T13:27:00Z</dcterms:created>
  <dcterms:modified xsi:type="dcterms:W3CDTF">2024-01-12T13:27:00Z</dcterms:modified>
</cp:coreProperties>
</file>